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B21F" w14:textId="77777777" w:rsidR="00850A68" w:rsidRDefault="00850A68" w:rsidP="00144C83"/>
    <w:p w14:paraId="1F2228A7" w14:textId="77777777" w:rsidR="00AC77A5" w:rsidRDefault="00AC77A5" w:rsidP="00144C83"/>
    <w:p w14:paraId="7C7E5CE4" w14:textId="77777777" w:rsidR="00850A68" w:rsidRPr="00AC77A5" w:rsidRDefault="0008333B" w:rsidP="00144C83">
      <w:pPr>
        <w:rPr>
          <w:rFonts w:ascii="Arial" w:hAnsi="Arial" w:cs="Arial"/>
          <w:b/>
          <w:sz w:val="15"/>
          <w:szCs w:val="15"/>
        </w:rPr>
      </w:pPr>
      <w:bookmarkStart w:id="0" w:name="AdmBetegnelse"/>
      <w:bookmarkEnd w:id="0"/>
      <w:r w:rsidRPr="00AC77A5">
        <w:rPr>
          <w:rFonts w:ascii="Arial" w:hAnsi="Arial" w:cs="Arial"/>
          <w:b/>
          <w:sz w:val="15"/>
          <w:szCs w:val="15"/>
        </w:rPr>
        <w:tab/>
      </w:r>
    </w:p>
    <w:p w14:paraId="16BE88F2" w14:textId="77777777" w:rsidR="00850A68" w:rsidRDefault="00850A68" w:rsidP="00144C83"/>
    <w:p w14:paraId="269877F8" w14:textId="77777777" w:rsidR="00850A68" w:rsidRPr="00AC77A5" w:rsidRDefault="00850A68" w:rsidP="00144C83">
      <w:pPr>
        <w:rPr>
          <w:sz w:val="15"/>
          <w:szCs w:val="15"/>
        </w:rPr>
      </w:pPr>
      <w:bookmarkStart w:id="1" w:name="UoffParagraf"/>
      <w:bookmarkEnd w:id="1"/>
    </w:p>
    <w:p w14:paraId="423F2695" w14:textId="77777777" w:rsidR="00850A68" w:rsidRDefault="00850A68" w:rsidP="00144C83"/>
    <w:p w14:paraId="0BB7F288" w14:textId="77777777" w:rsidR="00850A68" w:rsidRDefault="00850A68" w:rsidP="00144C83"/>
    <w:p w14:paraId="2ADFFB10" w14:textId="77777777" w:rsidR="00165320" w:rsidRPr="00E17037" w:rsidRDefault="00165320" w:rsidP="00165320">
      <w:pPr>
        <w:pStyle w:val="Overskrift"/>
        <w:rPr>
          <w:rFonts w:ascii="Open Sans SemiBold" w:hAnsi="Open Sans SemiBold" w:cs="Open Sans SemiBold"/>
          <w:b w:val="0"/>
          <w:sz w:val="26"/>
          <w:szCs w:val="26"/>
        </w:rPr>
      </w:pPr>
      <w:r w:rsidRPr="00E17037">
        <w:rPr>
          <w:rFonts w:ascii="Open Sans SemiBold" w:hAnsi="Open Sans SemiBold" w:cs="Open Sans SemiBold"/>
          <w:b w:val="0"/>
          <w:sz w:val="26"/>
          <w:szCs w:val="26"/>
        </w:rPr>
        <w:t>Møtereferat</w:t>
      </w:r>
      <w:r w:rsidR="00BA370C" w:rsidRPr="00E17037">
        <w:rPr>
          <w:rFonts w:ascii="Open Sans SemiBold" w:hAnsi="Open Sans SemiBold" w:cs="Open Sans SemiBold"/>
          <w:b w:val="0"/>
          <w:sz w:val="26"/>
          <w:szCs w:val="26"/>
        </w:rPr>
        <w:t xml:space="preserve"> – </w:t>
      </w:r>
      <w:r w:rsidR="000228D6">
        <w:rPr>
          <w:rFonts w:ascii="Open Sans SemiBold" w:hAnsi="Open Sans SemiBold" w:cs="Open Sans SemiBold"/>
          <w:b w:val="0"/>
          <w:sz w:val="26"/>
          <w:szCs w:val="26"/>
        </w:rPr>
        <w:t xml:space="preserve">Tilsynsforum </w:t>
      </w:r>
    </w:p>
    <w:p w14:paraId="6DAF5C5E" w14:textId="77777777" w:rsidR="00165320" w:rsidRPr="00BA370C" w:rsidRDefault="00165320" w:rsidP="00165320">
      <w:pPr>
        <w:rPr>
          <w:rFonts w:ascii="Open Sans" w:hAnsi="Open Sans" w:cs="Open Sans"/>
          <w:sz w:val="20"/>
          <w:szCs w:val="20"/>
        </w:rPr>
      </w:pPr>
    </w:p>
    <w:tbl>
      <w:tblPr>
        <w:tblStyle w:val="Rutenettabell1lys"/>
        <w:tblpPr w:leftFromText="141" w:rightFromText="141" w:vertAnchor="text" w:tblpY="1"/>
        <w:tblW w:w="9851" w:type="dxa"/>
        <w:tblLayout w:type="fixed"/>
        <w:tblLook w:val="0000" w:firstRow="0" w:lastRow="0" w:firstColumn="0" w:lastColumn="0" w:noHBand="0" w:noVBand="0"/>
      </w:tblPr>
      <w:tblGrid>
        <w:gridCol w:w="779"/>
        <w:gridCol w:w="709"/>
        <w:gridCol w:w="3685"/>
        <w:gridCol w:w="4678"/>
      </w:tblGrid>
      <w:tr w:rsidR="007F12BA" w:rsidRPr="00BA370C" w14:paraId="6BFB2B33" w14:textId="77777777" w:rsidTr="00A85CE4">
        <w:trPr>
          <w:trHeight w:val="351"/>
        </w:trPr>
        <w:tc>
          <w:tcPr>
            <w:tcW w:w="1488" w:type="dxa"/>
            <w:gridSpan w:val="2"/>
          </w:tcPr>
          <w:p w14:paraId="7B776DE4" w14:textId="77777777" w:rsidR="007F12BA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Dato</w:t>
            </w:r>
            <w:r w:rsidR="00A85CE4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2FBFCBD3" w14:textId="6F029368" w:rsidR="007F12BA" w:rsidRPr="000228D6" w:rsidRDefault="00991EEF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18.2.2020</w:t>
            </w:r>
          </w:p>
        </w:tc>
      </w:tr>
      <w:tr w:rsidR="005D2B26" w:rsidRPr="00BA370C" w14:paraId="3D6C1F8D" w14:textId="77777777" w:rsidTr="00A85CE4">
        <w:trPr>
          <w:trHeight w:val="351"/>
        </w:trPr>
        <w:tc>
          <w:tcPr>
            <w:tcW w:w="1488" w:type="dxa"/>
            <w:gridSpan w:val="2"/>
          </w:tcPr>
          <w:p w14:paraId="1DB543A8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Klokkeslett:</w:t>
            </w:r>
          </w:p>
        </w:tc>
        <w:tc>
          <w:tcPr>
            <w:tcW w:w="8363" w:type="dxa"/>
            <w:gridSpan w:val="2"/>
          </w:tcPr>
          <w:p w14:paraId="4DF14EE2" w14:textId="0B96D3F0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Kl. 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>1200-1400</w:t>
            </w:r>
          </w:p>
        </w:tc>
      </w:tr>
      <w:tr w:rsidR="005D2B26" w:rsidRPr="00BA370C" w14:paraId="44DE68F5" w14:textId="77777777" w:rsidTr="00A85CE4">
        <w:trPr>
          <w:trHeight w:val="351"/>
        </w:trPr>
        <w:tc>
          <w:tcPr>
            <w:tcW w:w="1488" w:type="dxa"/>
            <w:gridSpan w:val="2"/>
          </w:tcPr>
          <w:p w14:paraId="780329D4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Møterom:</w:t>
            </w:r>
          </w:p>
        </w:tc>
        <w:tc>
          <w:tcPr>
            <w:tcW w:w="8363" w:type="dxa"/>
            <w:gridSpan w:val="2"/>
          </w:tcPr>
          <w:p w14:paraId="2C68A067" w14:textId="77777777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>Digitalt på Skype</w:t>
            </w:r>
          </w:p>
        </w:tc>
      </w:tr>
      <w:tr w:rsidR="005D2B26" w:rsidRPr="00BA370C" w14:paraId="34FE6E1B" w14:textId="77777777" w:rsidTr="00A85CE4">
        <w:trPr>
          <w:trHeight w:val="351"/>
        </w:trPr>
        <w:tc>
          <w:tcPr>
            <w:tcW w:w="1488" w:type="dxa"/>
            <w:gridSpan w:val="2"/>
          </w:tcPr>
          <w:p w14:paraId="236D5B2B" w14:textId="14465654" w:rsidR="005D2B26" w:rsidRPr="00E17037" w:rsidRDefault="006730FF" w:rsidP="006730FF">
            <w:pPr>
              <w:keepNext/>
              <w:rPr>
                <w:rFonts w:ascii="Open Sans SemiBold" w:hAnsi="Open Sans SemiBold" w:cs="Open Sans SemiBold"/>
                <w:sz w:val="20"/>
                <w:szCs w:val="20"/>
              </w:rPr>
            </w:pPr>
            <w:proofErr w:type="gramStart"/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Tilstede</w:t>
            </w:r>
            <w:proofErr w:type="gramEnd"/>
            <w:r w:rsidR="005D2B26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3CF59914" w14:textId="5AC4DF4B" w:rsidR="005D2B26" w:rsidRPr="000228D6" w:rsidRDefault="000228D6" w:rsidP="00991EEF">
            <w:pPr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>Representanter fra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 xml:space="preserve"> Statsforvalteren</w:t>
            </w: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, Kartverket, 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>Mattilsynet</w:t>
            </w: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 og 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>Østfold kontrollutvalgssekretariat (ØKUS), Viken Kontrollutvalgssekretariat (VIKUS) og Kontrollutvalgssekretariat for Oslo</w:t>
            </w:r>
          </w:p>
        </w:tc>
      </w:tr>
      <w:tr w:rsidR="00991EEF" w:rsidRPr="00BA370C" w14:paraId="01451832" w14:textId="77777777" w:rsidTr="00A85CE4">
        <w:trPr>
          <w:trHeight w:val="351"/>
        </w:trPr>
        <w:tc>
          <w:tcPr>
            <w:tcW w:w="1488" w:type="dxa"/>
            <w:gridSpan w:val="2"/>
          </w:tcPr>
          <w:p w14:paraId="471385BC" w14:textId="7BFEAD36" w:rsidR="00991EEF" w:rsidRPr="00E17037" w:rsidRDefault="00991EEF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 xml:space="preserve">Forfall: </w:t>
            </w:r>
          </w:p>
        </w:tc>
        <w:tc>
          <w:tcPr>
            <w:tcW w:w="8363" w:type="dxa"/>
            <w:gridSpan w:val="2"/>
          </w:tcPr>
          <w:p w14:paraId="52FE4FB8" w14:textId="4D4EF052" w:rsidR="00991EEF" w:rsidRPr="000228D6" w:rsidRDefault="00991EEF" w:rsidP="000228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Arbeidstilsynet, Datatilsynet, DSB, Arkivverket, Vegvesenet, Kontrollutvalgssekretariat for Viken fylkeskommune</w:t>
            </w:r>
          </w:p>
        </w:tc>
      </w:tr>
      <w:tr w:rsidR="005D2B26" w:rsidRPr="00AA4DBB" w14:paraId="296B7A21" w14:textId="77777777" w:rsidTr="00A85CE4">
        <w:tc>
          <w:tcPr>
            <w:tcW w:w="5173" w:type="dxa"/>
            <w:gridSpan w:val="3"/>
          </w:tcPr>
          <w:p w14:paraId="1FD2D37C" w14:textId="77777777" w:rsidR="005D2B26" w:rsidRPr="00AA4DBB" w:rsidRDefault="005D2B2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Referent: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>Fakra Butt</w:t>
            </w:r>
          </w:p>
        </w:tc>
        <w:tc>
          <w:tcPr>
            <w:tcW w:w="4678" w:type="dxa"/>
          </w:tcPr>
          <w:p w14:paraId="7607EF12" w14:textId="68666ADB" w:rsidR="005D2B26" w:rsidRPr="00AA4DBB" w:rsidRDefault="005D2B26" w:rsidP="00A85CE4">
            <w:pPr>
              <w:keepNext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Møteleder: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 xml:space="preserve">Fakra Butt </w:t>
            </w:r>
          </w:p>
        </w:tc>
      </w:tr>
      <w:tr w:rsidR="000228D6" w:rsidRPr="00AA4DBB" w14:paraId="4A28B8E2" w14:textId="77777777" w:rsidTr="00171FE6">
        <w:tc>
          <w:tcPr>
            <w:tcW w:w="779" w:type="dxa"/>
            <w:shd w:val="clear" w:color="auto" w:fill="DFE0DF"/>
          </w:tcPr>
          <w:p w14:paraId="1B390FBE" w14:textId="77777777" w:rsidR="000228D6" w:rsidRPr="00AA4DBB" w:rsidRDefault="00665000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b/>
                <w:sz w:val="20"/>
                <w:szCs w:val="20"/>
              </w:rPr>
              <w:t>Sak</w:t>
            </w:r>
          </w:p>
        </w:tc>
        <w:tc>
          <w:tcPr>
            <w:tcW w:w="9072" w:type="dxa"/>
            <w:gridSpan w:val="3"/>
            <w:shd w:val="clear" w:color="auto" w:fill="DFE0DF"/>
          </w:tcPr>
          <w:p w14:paraId="771DB7FF" w14:textId="77777777" w:rsidR="000228D6" w:rsidRPr="00AA4DBB" w:rsidRDefault="000228D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>Beskrivelse</w:t>
            </w:r>
          </w:p>
        </w:tc>
      </w:tr>
      <w:tr w:rsidR="000228D6" w:rsidRPr="00AA4DBB" w14:paraId="7AF4C57D" w14:textId="77777777" w:rsidTr="00471B87">
        <w:tc>
          <w:tcPr>
            <w:tcW w:w="779" w:type="dxa"/>
          </w:tcPr>
          <w:p w14:paraId="17498AB3" w14:textId="77777777" w:rsidR="000228D6" w:rsidRPr="00AA4DBB" w:rsidRDefault="000228D6" w:rsidP="00A85CE4">
            <w:pPr>
              <w:pStyle w:val="Overskrift1"/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t>1.</w:t>
            </w:r>
          </w:p>
        </w:tc>
        <w:tc>
          <w:tcPr>
            <w:tcW w:w="9072" w:type="dxa"/>
            <w:gridSpan w:val="3"/>
          </w:tcPr>
          <w:p w14:paraId="4E2D15C1" w14:textId="77777777" w:rsidR="00991EEF" w:rsidRPr="00991EEF" w:rsidRDefault="00991EEF" w:rsidP="00991EE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1EEF">
              <w:rPr>
                <w:rFonts w:ascii="Open Sans" w:hAnsi="Open Sans" w:cs="Open Sans"/>
                <w:b/>
                <w:bCs/>
                <w:sz w:val="20"/>
                <w:szCs w:val="20"/>
              </w:rPr>
              <w:t>Gjennomgang av nye internkontrollregler for kommunene ved Jan Gabriel Gabriel/ KMD</w:t>
            </w:r>
          </w:p>
          <w:p w14:paraId="5ABF33FD" w14:textId="0AF9E80C" w:rsidR="000228D6" w:rsidRDefault="00991EEF" w:rsidP="00991EEF">
            <w:pPr>
              <w:pStyle w:val="Listeavsnitt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91EEF">
              <w:rPr>
                <w:rFonts w:ascii="Open Sans" w:hAnsi="Open Sans" w:cs="Open Sans"/>
                <w:sz w:val="20"/>
                <w:szCs w:val="20"/>
              </w:rPr>
              <w:t>Se presentasjonen</w:t>
            </w:r>
          </w:p>
          <w:p w14:paraId="010FDBF5" w14:textId="77777777" w:rsidR="00091A0B" w:rsidRDefault="00091A0B" w:rsidP="00091A0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13084B" w14:textId="794D8D8F" w:rsidR="00091A0B" w:rsidRPr="00091A0B" w:rsidRDefault="00091A0B" w:rsidP="00091A0B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091A0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Noen presiseringer:</w:t>
            </w:r>
          </w:p>
          <w:p w14:paraId="138446B1" w14:textId="71DA99BC" w:rsidR="00091A0B" w:rsidRDefault="00091A0B" w:rsidP="00091A0B">
            <w:pPr>
              <w:rPr>
                <w:rFonts w:ascii="Open Sans" w:hAnsi="Open Sans" w:cs="Open Sans"/>
                <w:sz w:val="20"/>
                <w:szCs w:val="20"/>
              </w:rPr>
            </w:pPr>
            <w:r w:rsidRPr="00091A0B">
              <w:rPr>
                <w:rFonts w:ascii="Open Sans" w:hAnsi="Open Sans" w:cs="Open Sans"/>
                <w:sz w:val="20"/>
                <w:szCs w:val="20"/>
              </w:rPr>
              <w:t>Internkontrollregler gjelder også private tilbydere av kommunale tjenester</w:t>
            </w:r>
            <w:r w:rsidRPr="00091A0B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innenfor</w:t>
            </w:r>
            <w:r w:rsidRPr="00091A0B">
              <w:rPr>
                <w:rFonts w:ascii="Open Sans" w:hAnsi="Open Sans" w:cs="Open Sans"/>
                <w:sz w:val="20"/>
                <w:szCs w:val="20"/>
              </w:rPr>
              <w:t xml:space="preserve"> det som er kontraktfestet. Tilsvarende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gjelder </w:t>
            </w:r>
            <w:r w:rsidRPr="00091A0B">
              <w:rPr>
                <w:rFonts w:ascii="Open Sans" w:hAnsi="Open Sans" w:cs="Open Sans"/>
                <w:sz w:val="20"/>
                <w:szCs w:val="20"/>
              </w:rPr>
              <w:t xml:space="preserve">for IKS samarbeid. </w:t>
            </w:r>
          </w:p>
          <w:p w14:paraId="4A490746" w14:textId="6EA8E56A" w:rsidR="00091A0B" w:rsidRDefault="00091A0B" w:rsidP="00091A0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075FD4E" w14:textId="37AA7D8A" w:rsidR="00091A0B" w:rsidRPr="00091A0B" w:rsidRDefault="00091A0B" w:rsidP="00091A0B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091A0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Tilleggsinformasjon:</w:t>
            </w:r>
          </w:p>
          <w:p w14:paraId="3047CC08" w14:textId="7BEB74CA" w:rsidR="00091A0B" w:rsidRPr="00091A0B" w:rsidRDefault="00091A0B" w:rsidP="00091A0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0E2A74" w14:textId="19DDD552" w:rsidR="00991EEF" w:rsidRPr="00091A0B" w:rsidRDefault="00091A0B" w:rsidP="00991EEF">
            <w:pPr>
              <w:rPr>
                <w:rFonts w:ascii="Open Sans" w:hAnsi="Open Sans" w:cs="Open Sans"/>
                <w:sz w:val="20"/>
                <w:szCs w:val="20"/>
              </w:rPr>
            </w:pPr>
            <w:r w:rsidRPr="00091A0B">
              <w:rPr>
                <w:rFonts w:ascii="Open Sans" w:hAnsi="Open Sans" w:cs="Open Sans"/>
                <w:sz w:val="20"/>
                <w:szCs w:val="20"/>
              </w:rPr>
              <w:t>Kommunal- og moderniseringsdepartementet er i ferd med å lage en ny veileder for regler om internkontroll. Dette for å sikre felles forståelse og praksis.</w:t>
            </w:r>
          </w:p>
          <w:p w14:paraId="6E4D666E" w14:textId="2A5F7A48" w:rsidR="00091A0B" w:rsidRPr="00091A0B" w:rsidRDefault="00091A0B" w:rsidP="00991EE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E0934E" w14:textId="4D68D631" w:rsidR="00991EEF" w:rsidRPr="00091A0B" w:rsidRDefault="00091A0B" w:rsidP="00991EEF">
            <w:pPr>
              <w:rPr>
                <w:rFonts w:ascii="Open Sans" w:hAnsi="Open Sans" w:cs="Open Sans"/>
                <w:sz w:val="20"/>
                <w:szCs w:val="20"/>
              </w:rPr>
            </w:pPr>
            <w:r w:rsidRPr="00091A0B">
              <w:rPr>
                <w:rFonts w:ascii="Open Sans" w:hAnsi="Open Sans" w:cs="Open Sans"/>
                <w:sz w:val="20"/>
                <w:szCs w:val="20"/>
              </w:rPr>
              <w:t xml:space="preserve">Statsforvalterne har også fått i oppdrag om å sikre felles forståelse av </w:t>
            </w:r>
            <w:r w:rsidR="00A053AF">
              <w:rPr>
                <w:rFonts w:ascii="Open Sans" w:hAnsi="Open Sans" w:cs="Open Sans"/>
                <w:sz w:val="20"/>
                <w:szCs w:val="20"/>
              </w:rPr>
              <w:t>internkontroll</w:t>
            </w:r>
            <w:r w:rsidRPr="00091A0B">
              <w:rPr>
                <w:rFonts w:ascii="Open Sans" w:hAnsi="Open Sans" w:cs="Open Sans"/>
                <w:sz w:val="20"/>
                <w:szCs w:val="20"/>
              </w:rPr>
              <w:t>bestemmelsen, eksempelvis ved</w:t>
            </w:r>
            <w:r w:rsidR="00A053A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1A0B">
              <w:rPr>
                <w:rFonts w:ascii="Open Sans" w:hAnsi="Open Sans" w:cs="Open Sans"/>
                <w:sz w:val="20"/>
                <w:szCs w:val="20"/>
              </w:rPr>
              <w:t>gjennomføring av tilsyn og lignende.</w:t>
            </w:r>
          </w:p>
          <w:p w14:paraId="7070B037" w14:textId="77777777" w:rsidR="00991EEF" w:rsidRPr="00091A0B" w:rsidRDefault="00991EEF" w:rsidP="00991EE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564DC5E" w14:textId="2400D25A" w:rsidR="00991EEF" w:rsidRPr="00091A0B" w:rsidRDefault="00091A0B" w:rsidP="00991EEF">
            <w:pPr>
              <w:rPr>
                <w:rFonts w:ascii="Open Sans" w:hAnsi="Open Sans" w:cs="Open Sans"/>
                <w:sz w:val="20"/>
                <w:szCs w:val="20"/>
              </w:rPr>
            </w:pPr>
            <w:r w:rsidRPr="00091A0B">
              <w:rPr>
                <w:rFonts w:ascii="Open Sans" w:hAnsi="Open Sans" w:cs="Open Sans"/>
                <w:sz w:val="20"/>
                <w:szCs w:val="20"/>
              </w:rPr>
              <w:t>KS har i forbindelse med ikrafttredelsen av nye interkontrollbestemmelser i kommuneloven lansert </w:t>
            </w:r>
            <w:hyperlink r:id="rId8" w:history="1">
              <w:r w:rsidRPr="00DA61D7">
                <w:rPr>
                  <w:rStyle w:val="Hyperkobling"/>
                  <w:rFonts w:ascii="Open Sans" w:hAnsi="Open Sans" w:cs="Open Sans"/>
                  <w:color w:val="548DD4" w:themeColor="text2" w:themeTint="99"/>
                  <w:sz w:val="20"/>
                  <w:szCs w:val="20"/>
                </w:rPr>
                <w:t>veileder</w:t>
              </w:r>
            </w:hyperlink>
            <w:r w:rsidRPr="00DA61D7">
              <w:rPr>
                <w:rFonts w:ascii="Open Sans" w:hAnsi="Open Sans" w:cs="Open Sans"/>
                <w:color w:val="548DD4" w:themeColor="text2" w:themeTint="99"/>
                <w:sz w:val="20"/>
                <w:szCs w:val="20"/>
              </w:rPr>
              <w:t> </w:t>
            </w:r>
            <w:r w:rsidRPr="00091A0B">
              <w:rPr>
                <w:rFonts w:ascii="Open Sans" w:hAnsi="Open Sans" w:cs="Open Sans"/>
                <w:sz w:val="20"/>
                <w:szCs w:val="20"/>
              </w:rPr>
              <w:t>og flere støtteressurser til kommunenes arbeid med internkontroll.</w:t>
            </w:r>
          </w:p>
          <w:p w14:paraId="4BD66530" w14:textId="7C4B7217" w:rsidR="00991EEF" w:rsidRPr="00991EEF" w:rsidRDefault="00991EEF" w:rsidP="00991EE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5000" w:rsidRPr="00AA4DBB" w14:paraId="37E2DC6E" w14:textId="77777777" w:rsidTr="00471B87">
        <w:tc>
          <w:tcPr>
            <w:tcW w:w="779" w:type="dxa"/>
          </w:tcPr>
          <w:p w14:paraId="1B49518F" w14:textId="77777777" w:rsidR="00665000" w:rsidRPr="00AA4DBB" w:rsidRDefault="00665000" w:rsidP="00665000">
            <w:pPr>
              <w:pStyle w:val="Overskrift1"/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t>2.</w:t>
            </w:r>
          </w:p>
        </w:tc>
        <w:tc>
          <w:tcPr>
            <w:tcW w:w="9072" w:type="dxa"/>
            <w:gridSpan w:val="3"/>
          </w:tcPr>
          <w:p w14:paraId="5B571411" w14:textId="77777777" w:rsidR="00991EEF" w:rsidRPr="00991EEF" w:rsidRDefault="00991EEF" w:rsidP="00991EE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1EEF">
              <w:rPr>
                <w:rFonts w:ascii="Open Sans" w:hAnsi="Open Sans" w:cs="Open Sans"/>
                <w:b/>
                <w:bCs/>
                <w:sz w:val="20"/>
                <w:szCs w:val="20"/>
              </w:rPr>
              <w:t>Referat fra forrige møte</w:t>
            </w:r>
          </w:p>
          <w:p w14:paraId="68DBBE32" w14:textId="44D785EA" w:rsidR="00665000" w:rsidRDefault="00991EEF" w:rsidP="00991EEF">
            <w:pPr>
              <w:pStyle w:val="Listeavsnitt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Ingen oppfølg</w:t>
            </w:r>
            <w:r w:rsidR="00091A0B">
              <w:rPr>
                <w:rFonts w:ascii="Open Sans" w:hAnsi="Open Sans" w:cs="Open Sans"/>
                <w:sz w:val="20"/>
                <w:szCs w:val="20"/>
              </w:rPr>
              <w:t>n</w:t>
            </w:r>
            <w:r>
              <w:rPr>
                <w:rFonts w:ascii="Open Sans" w:hAnsi="Open Sans" w:cs="Open Sans"/>
                <w:sz w:val="20"/>
                <w:szCs w:val="20"/>
              </w:rPr>
              <w:t>ingspunkter</w:t>
            </w:r>
          </w:p>
          <w:p w14:paraId="6BD079F0" w14:textId="6CCF5423" w:rsidR="00091A0B" w:rsidRPr="00991EEF" w:rsidRDefault="00091A0B" w:rsidP="00091A0B">
            <w:pPr>
              <w:pStyle w:val="Listeavsnit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5000" w:rsidRPr="00AA4DBB" w14:paraId="6F68195A" w14:textId="77777777" w:rsidTr="004C19FE">
        <w:tc>
          <w:tcPr>
            <w:tcW w:w="779" w:type="dxa"/>
          </w:tcPr>
          <w:p w14:paraId="152F45B3" w14:textId="77777777" w:rsidR="00665000" w:rsidRPr="00AA4DBB" w:rsidRDefault="00665000" w:rsidP="00665000">
            <w:pPr>
              <w:pStyle w:val="Overskrift1"/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t xml:space="preserve">3. </w:t>
            </w:r>
          </w:p>
        </w:tc>
        <w:tc>
          <w:tcPr>
            <w:tcW w:w="9072" w:type="dxa"/>
            <w:gridSpan w:val="3"/>
          </w:tcPr>
          <w:p w14:paraId="7BE4E64A" w14:textId="6097EAD7" w:rsidR="00991EEF" w:rsidRPr="00091A0B" w:rsidRDefault="00991EEF" w:rsidP="00991EE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1EEF">
              <w:rPr>
                <w:rFonts w:ascii="Open Sans" w:hAnsi="Open Sans" w:cs="Open Sans"/>
                <w:b/>
                <w:bCs/>
                <w:sz w:val="20"/>
                <w:szCs w:val="20"/>
              </w:rPr>
              <w:t>Tilsynsaktiviteter for 2021 ved alle statlige tilsynsetatene og</w:t>
            </w:r>
            <w:r w:rsidR="00091A0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k</w:t>
            </w:r>
            <w:r w:rsidRPr="00991EEF">
              <w:rPr>
                <w:rFonts w:ascii="Open Sans" w:hAnsi="Open Sans" w:cs="Open Sans"/>
                <w:b/>
                <w:bCs/>
                <w:sz w:val="20"/>
                <w:szCs w:val="20"/>
              </w:rPr>
              <w:t>ontrollutvalgssekretariatene</w:t>
            </w:r>
          </w:p>
          <w:p w14:paraId="4AED030D" w14:textId="77777777" w:rsidR="00EA0CB3" w:rsidRDefault="00EA0CB3" w:rsidP="00EA0CB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5B47A6" w14:textId="3B0BB35E" w:rsidR="00EA0CB3" w:rsidRPr="00EA0CB3" w:rsidRDefault="00EA0CB3" w:rsidP="00EA0CB3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EA0CB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Hvilken planer for tilsyn og kontroll er lagt for året </w:t>
            </w:r>
          </w:p>
          <w:p w14:paraId="0517954E" w14:textId="77777777" w:rsidR="00EA0CB3" w:rsidRDefault="00EA0CB3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790B4B" w14:textId="509FBB58" w:rsidR="00EA0CB3" w:rsidRDefault="00991EEF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Vi gikk igjennom </w:t>
            </w:r>
            <w:r w:rsidR="00682BA2">
              <w:rPr>
                <w:rFonts w:ascii="Open Sans" w:hAnsi="Open Sans" w:cs="Open Sans"/>
                <w:sz w:val="20"/>
                <w:szCs w:val="20"/>
              </w:rPr>
              <w:t>planlagte og samordnete tilsynsaktiviteter</w:t>
            </w:r>
            <w:r w:rsidR="00EA0CB3">
              <w:rPr>
                <w:rFonts w:ascii="Open Sans" w:hAnsi="Open Sans" w:cs="Open Sans"/>
                <w:sz w:val="20"/>
                <w:szCs w:val="20"/>
              </w:rPr>
              <w:t xml:space="preserve"> for 2021</w:t>
            </w:r>
            <w:r w:rsidR="00682BA2">
              <w:rPr>
                <w:rFonts w:ascii="Open Sans" w:hAnsi="Open Sans" w:cs="Open Sans"/>
                <w:sz w:val="20"/>
                <w:szCs w:val="20"/>
              </w:rPr>
              <w:t>. Vi registrere at ulike planleggingssykluser hos statlige tilsynsetater og kontrollutvalgssekretariater krever ekstra oppfølging, koordinering og oppmerksomhet.</w:t>
            </w:r>
          </w:p>
          <w:p w14:paraId="6E7B929A" w14:textId="77777777" w:rsidR="00682BA2" w:rsidRDefault="00682BA2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4E9DE91" w14:textId="0E110590" w:rsidR="00EA0CB3" w:rsidRDefault="00EA0CB3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 Statsforvalterens presentasjon.</w:t>
            </w:r>
          </w:p>
          <w:p w14:paraId="40549261" w14:textId="35AF00B7" w:rsidR="00EA0CB3" w:rsidRDefault="00EA0CB3" w:rsidP="00EA0CB3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EA0CB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lastRenderedPageBreak/>
              <w:t>Er noen av planene endret? Behov for ny samordningsrunde?</w:t>
            </w:r>
          </w:p>
          <w:p w14:paraId="15BB4619" w14:textId="1D5D13FC" w:rsidR="00EA0CB3" w:rsidRPr="00DA61D7" w:rsidRDefault="00EA0CB3" w:rsidP="00EA0CB3">
            <w:pPr>
              <w:rPr>
                <w:rFonts w:ascii="Open Sans" w:hAnsi="Open Sans" w:cs="Open Sans"/>
                <w:sz w:val="20"/>
                <w:szCs w:val="20"/>
              </w:rPr>
            </w:pPr>
            <w:r w:rsidRPr="00DA61D7">
              <w:rPr>
                <w:rFonts w:ascii="Open Sans" w:hAnsi="Open Sans" w:cs="Open Sans"/>
                <w:b/>
                <w:bCs/>
                <w:sz w:val="20"/>
                <w:szCs w:val="20"/>
              </w:rPr>
              <w:t>Statsforvalteren</w:t>
            </w:r>
          </w:p>
          <w:p w14:paraId="2E46DAEB" w14:textId="16D4678B" w:rsidR="00EA0CB3" w:rsidRDefault="00EA0CB3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94ED6D" w14:textId="6C71EF17" w:rsidR="00EA0CB3" w:rsidRDefault="00EA0CB3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6730FF">
              <w:rPr>
                <w:rFonts w:ascii="Open Sans" w:hAnsi="Open Sans" w:cs="Open Sans"/>
                <w:i/>
                <w:iCs/>
                <w:sz w:val="20"/>
                <w:szCs w:val="20"/>
              </w:rPr>
              <w:t>Barnehage og utdanningsavdelingen: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Flere barnehagetilsyn vil bli lagt til i tilsynskalenderen. Fagavdelingen har ventet på innrapportering for barnehager (BASIL), som er en viktig informasjonskilde </w:t>
            </w:r>
            <w:r w:rsidR="005E63A5">
              <w:rPr>
                <w:rFonts w:ascii="Open Sans" w:hAnsi="Open Sans" w:cs="Open Sans"/>
                <w:sz w:val="20"/>
                <w:szCs w:val="20"/>
              </w:rPr>
              <w:t xml:space="preserve">for utplukk av kommuner. </w:t>
            </w:r>
          </w:p>
          <w:p w14:paraId="4CF75EC2" w14:textId="48FB232D" w:rsidR="00EA0CB3" w:rsidRDefault="00EA0CB3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58141FF" w14:textId="4439F18C" w:rsidR="00EA0CB3" w:rsidRDefault="00EA0CB3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6730FF">
              <w:rPr>
                <w:rFonts w:ascii="Open Sans" w:hAnsi="Open Sans" w:cs="Open Sans"/>
                <w:i/>
                <w:iCs/>
                <w:sz w:val="20"/>
                <w:szCs w:val="20"/>
              </w:rPr>
              <w:t>Sosial og Barnevern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Egenvurderinger er ikke lagt til i tilsynskalenderen, da de ikke regnes om «ordinære» tilsyn. De blir telt som tilsyn fra </w:t>
            </w:r>
            <w:r w:rsidR="005E63A5">
              <w:rPr>
                <w:rFonts w:ascii="Open Sans" w:hAnsi="Open Sans" w:cs="Open Sans"/>
                <w:sz w:val="20"/>
                <w:szCs w:val="20"/>
              </w:rPr>
              <w:t>Statsforvalterens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side, men skilles ved </w:t>
            </w:r>
            <w:r w:rsidR="005E63A5">
              <w:rPr>
                <w:rFonts w:ascii="Open Sans" w:hAnsi="Open Sans" w:cs="Open Sans"/>
                <w:sz w:val="20"/>
                <w:szCs w:val="20"/>
              </w:rPr>
              <w:t xml:space="preserve">at vurderingen er frivillig for kommuner og det konkluderes ikke med lovbrudd. </w:t>
            </w:r>
          </w:p>
          <w:p w14:paraId="7DF45D59" w14:textId="22AE2934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03448" w14:textId="0DC01549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6730FF">
              <w:rPr>
                <w:rFonts w:ascii="Open Sans" w:hAnsi="Open Sans" w:cs="Open Sans"/>
                <w:i/>
                <w:iCs/>
                <w:sz w:val="20"/>
                <w:szCs w:val="20"/>
              </w:rPr>
              <w:t>Beredskap: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Corona</w:t>
            </w:r>
            <w:r w:rsidR="00DA61D7">
              <w:rPr>
                <w:rFonts w:ascii="Open Sans" w:hAnsi="Open Sans" w:cs="Open Sans"/>
                <w:sz w:val="20"/>
                <w:szCs w:val="20"/>
              </w:rPr>
              <w:t xml:space="preserve">situasjonen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skaper </w:t>
            </w:r>
            <w:r w:rsidR="00DA61D7">
              <w:rPr>
                <w:rFonts w:ascii="Open Sans" w:hAnsi="Open Sans" w:cs="Open Sans"/>
                <w:sz w:val="20"/>
                <w:szCs w:val="20"/>
              </w:rPr>
              <w:t xml:space="preserve">utfordringer, </w:t>
            </w:r>
            <w:r>
              <w:rPr>
                <w:rFonts w:ascii="Open Sans" w:hAnsi="Open Sans" w:cs="Open Sans"/>
                <w:sz w:val="20"/>
                <w:szCs w:val="20"/>
              </w:rPr>
              <w:t>og forsinkelser av planlagte tilsyn kan forekomme. Interne ressursene hos oss er presset, da de som skal føre tilsyn også er de som følger opp kommunene gjennom pandemien.</w:t>
            </w:r>
          </w:p>
          <w:p w14:paraId="1F2CF633" w14:textId="77777777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DB04B5" w14:textId="77777777" w:rsidR="00DA61D7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1D7">
              <w:rPr>
                <w:rFonts w:ascii="Open Sans" w:hAnsi="Open Sans" w:cs="Open Sans"/>
                <w:b/>
                <w:bCs/>
                <w:sz w:val="20"/>
                <w:szCs w:val="20"/>
              </w:rPr>
              <w:t>Mattilsynet: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FF6C3FE" w14:textId="77777777" w:rsidR="00DA61D7" w:rsidRDefault="00DA61D7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4D328D" w14:textId="2D50631B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Flere tilsyn vil bli lagt til. Tilsynsetaten er i ferd med å registrere gjennomførte tilsyn. Disse </w:t>
            </w:r>
            <w:r w:rsidR="00DA61D7">
              <w:rPr>
                <w:rFonts w:ascii="Open Sans" w:hAnsi="Open Sans" w:cs="Open Sans"/>
                <w:sz w:val="20"/>
                <w:szCs w:val="20"/>
              </w:rPr>
              <w:t>etter registreres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både av hensyn til historikken, men også fordi </w:t>
            </w:r>
            <w:r w:rsidR="00DA61D7">
              <w:rPr>
                <w:rFonts w:ascii="Open Sans" w:hAnsi="Open Sans" w:cs="Open Sans"/>
                <w:sz w:val="20"/>
                <w:szCs w:val="20"/>
              </w:rPr>
              <w:t>tilsynene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var uanmeldte.</w:t>
            </w:r>
          </w:p>
          <w:p w14:paraId="35FAE5D4" w14:textId="77777777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4EA4342" w14:textId="77777777" w:rsidR="00DA61D7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1D7">
              <w:rPr>
                <w:rFonts w:ascii="Open Sans" w:hAnsi="Open Sans" w:cs="Open Sans"/>
                <w:b/>
                <w:bCs/>
                <w:sz w:val="20"/>
                <w:szCs w:val="20"/>
              </w:rPr>
              <w:t>Kartverket</w:t>
            </w:r>
            <w:r w:rsidRPr="00DA61D7">
              <w:rPr>
                <w:rFonts w:ascii="Open Sans" w:hAnsi="Open Sans" w:cs="Open Sans"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CF6DDB6" w14:textId="77777777" w:rsidR="00DA61D7" w:rsidRDefault="00DA61D7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978281" w14:textId="1A230801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Mulighet for at flere tilsyn kan bli lagt til. </w:t>
            </w:r>
          </w:p>
          <w:p w14:paraId="718C85AB" w14:textId="77777777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1695903" w14:textId="77777777" w:rsidR="00DA61D7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1D7">
              <w:rPr>
                <w:rFonts w:ascii="Open Sans" w:hAnsi="Open Sans" w:cs="Open Sans"/>
                <w:b/>
                <w:bCs/>
                <w:sz w:val="20"/>
                <w:szCs w:val="20"/>
              </w:rPr>
              <w:t>VIKUS</w:t>
            </w:r>
            <w:r w:rsidRPr="00DA61D7">
              <w:rPr>
                <w:rFonts w:ascii="Open Sans" w:hAnsi="Open Sans" w:cs="Open Sans"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DDF057F" w14:textId="77777777" w:rsidR="00DA61D7" w:rsidRDefault="00DA61D7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2B3EF16" w14:textId="4188883B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Ikke alle bestillinger er foretatt og lagt inn i tilsynskalenderen.</w:t>
            </w:r>
            <w:r w:rsidR="00DA61D7">
              <w:rPr>
                <w:rFonts w:ascii="Open Sans" w:hAnsi="Open Sans" w:cs="Open Sans"/>
                <w:sz w:val="20"/>
                <w:szCs w:val="20"/>
              </w:rPr>
              <w:t xml:space="preserve"> Dette arbeidet følges opp forløpende.</w:t>
            </w:r>
          </w:p>
          <w:p w14:paraId="17039CF6" w14:textId="77777777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FCABEA" w14:textId="77777777" w:rsidR="00DA61D7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1D7">
              <w:rPr>
                <w:rFonts w:ascii="Open Sans" w:hAnsi="Open Sans" w:cs="Open Sans"/>
                <w:b/>
                <w:bCs/>
                <w:sz w:val="20"/>
                <w:szCs w:val="20"/>
              </w:rPr>
              <w:t>O</w:t>
            </w:r>
            <w:r w:rsidR="006730FF" w:rsidRPr="00DA61D7">
              <w:rPr>
                <w:rFonts w:ascii="Open Sans" w:hAnsi="Open Sans" w:cs="Open Sans"/>
                <w:b/>
                <w:bCs/>
                <w:sz w:val="20"/>
                <w:szCs w:val="20"/>
              </w:rPr>
              <w:t>SLO</w:t>
            </w:r>
            <w:r w:rsidRPr="005E63A5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5520F074" w14:textId="77777777" w:rsidR="00DA61D7" w:rsidRDefault="00DA61D7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6F6BC3" w14:textId="255BFDB6" w:rsidR="005E63A5" w:rsidRP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5E63A5">
              <w:rPr>
                <w:rFonts w:ascii="Open Sans" w:hAnsi="Open Sans" w:cs="Open Sans"/>
                <w:sz w:val="20"/>
                <w:szCs w:val="20"/>
              </w:rPr>
              <w:t>Forvaltningsrevisjoner for første halvår 2021 er lagt til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 tilsynskalenderen</w:t>
            </w:r>
            <w:r w:rsidRPr="005E63A5">
              <w:rPr>
                <w:rFonts w:ascii="Open Sans" w:hAnsi="Open Sans" w:cs="Open Sans"/>
                <w:sz w:val="20"/>
                <w:szCs w:val="20"/>
              </w:rPr>
              <w:t>. Forvaltningskontroller for andre halvår vedtas i august.</w:t>
            </w:r>
          </w:p>
          <w:p w14:paraId="08F55EB2" w14:textId="483E7522" w:rsidR="005E63A5" w:rsidRDefault="005E63A5" w:rsidP="00665000">
            <w:pPr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</w:p>
          <w:p w14:paraId="2C3B33FE" w14:textId="77777777" w:rsidR="00DA61D7" w:rsidRDefault="005E63A5" w:rsidP="00665000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DA61D7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ØKUS: </w:t>
            </w:r>
          </w:p>
          <w:p w14:paraId="0499D7CD" w14:textId="77777777" w:rsidR="00DA61D7" w:rsidRDefault="00DA61D7" w:rsidP="00665000">
            <w:pP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</w:p>
          <w:p w14:paraId="34CBD913" w14:textId="104AB4E7" w:rsidR="005E63A5" w:rsidRDefault="005E63A5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 w:rsidRPr="00DA61D7">
              <w:rPr>
                <w:rFonts w:ascii="Open Sans" w:hAnsi="Open Sans" w:cs="Open Sans"/>
                <w:sz w:val="20"/>
                <w:szCs w:val="20"/>
              </w:rPr>
              <w:t>Tre</w:t>
            </w:r>
            <w:r w:rsidRPr="005E63A5">
              <w:rPr>
                <w:rFonts w:ascii="Open Sans" w:hAnsi="Open Sans" w:cs="Open Sans"/>
                <w:sz w:val="20"/>
                <w:szCs w:val="20"/>
              </w:rPr>
              <w:t xml:space="preserve"> kommuner har ikke vedtatt kontroller og det 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E63A5">
              <w:rPr>
                <w:rFonts w:ascii="Open Sans" w:hAnsi="Open Sans" w:cs="Open Sans"/>
                <w:sz w:val="20"/>
                <w:szCs w:val="20"/>
              </w:rPr>
              <w:t xml:space="preserve">Marker, Rakkestad og </w:t>
            </w:r>
            <w:r w:rsidR="00713879">
              <w:rPr>
                <w:rFonts w:ascii="Open Sans" w:hAnsi="Open Sans" w:cs="Open Sans"/>
                <w:sz w:val="20"/>
                <w:szCs w:val="20"/>
              </w:rPr>
              <w:t>Våler</w:t>
            </w:r>
            <w:r w:rsidRPr="005E63A5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79F37FD4" w14:textId="77777777" w:rsidR="00DA61D7" w:rsidRPr="005E63A5" w:rsidRDefault="00DA61D7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7F5B07" w14:textId="7D70CB34" w:rsidR="00AA4DBB" w:rsidRPr="00DA61D7" w:rsidRDefault="00DA61D7" w:rsidP="00665000">
            <w:pPr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</w:pPr>
            <w:r w:rsidRPr="00DA61D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>Oppsummering</w:t>
            </w:r>
            <w:r w:rsidR="00EA0CB3" w:rsidRPr="00DA61D7">
              <w:rPr>
                <w:rFonts w:ascii="Open Sans" w:hAnsi="Open Sans" w:cs="Open San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F4A3E01" w14:textId="0A9A78E2" w:rsidR="00682BA2" w:rsidRDefault="00243947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Endringene i planlagte aktiviteter er foreløpig så små at det ikke legges opptil en ny samordningsrunde. Etatene må bli flinkere til å ta hensyn til allerede planlagte tilsynsaktiviteter og til å </w:t>
            </w:r>
            <w:r w:rsidR="00682BA2">
              <w:rPr>
                <w:rFonts w:ascii="Open Sans" w:hAnsi="Open Sans" w:cs="Open Sans"/>
                <w:sz w:val="20"/>
                <w:szCs w:val="20"/>
              </w:rPr>
              <w:t xml:space="preserve">ta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kontakt </w:t>
            </w:r>
            <w:r w:rsidR="00682BA2">
              <w:rPr>
                <w:rFonts w:ascii="Open Sans" w:hAnsi="Open Sans" w:cs="Open Sans"/>
                <w:sz w:val="20"/>
                <w:szCs w:val="20"/>
              </w:rPr>
              <w:t xml:space="preserve">med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hverandre. </w:t>
            </w:r>
            <w:r w:rsidR="00DA61D7">
              <w:rPr>
                <w:rFonts w:ascii="Open Sans" w:hAnsi="Open Sans" w:cs="Open Sans"/>
                <w:sz w:val="20"/>
                <w:szCs w:val="20"/>
              </w:rPr>
              <w:t xml:space="preserve">Dette for å unngå </w:t>
            </w:r>
            <w:r w:rsidR="00682BA2">
              <w:rPr>
                <w:rFonts w:ascii="Open Sans" w:hAnsi="Open Sans" w:cs="Open Sans"/>
                <w:sz w:val="20"/>
                <w:szCs w:val="20"/>
              </w:rPr>
              <w:t xml:space="preserve">at </w:t>
            </w:r>
            <w:r w:rsidR="00DA61D7">
              <w:rPr>
                <w:rFonts w:ascii="Open Sans" w:hAnsi="Open Sans" w:cs="Open Sans"/>
                <w:sz w:val="20"/>
                <w:szCs w:val="20"/>
              </w:rPr>
              <w:t xml:space="preserve">doble </w:t>
            </w:r>
            <w:r w:rsidR="00682BA2">
              <w:rPr>
                <w:rFonts w:ascii="Open Sans" w:hAnsi="Open Sans" w:cs="Open Sans"/>
                <w:sz w:val="20"/>
                <w:szCs w:val="20"/>
              </w:rPr>
              <w:t xml:space="preserve">tilsyn og unødvendig belastning på kommunene. </w:t>
            </w:r>
          </w:p>
          <w:p w14:paraId="5B33DB12" w14:textId="07D48858" w:rsidR="00EA0CB3" w:rsidRPr="00340FA1" w:rsidRDefault="00EA0CB3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5000" w:rsidRPr="00AA4DBB" w14:paraId="341217EB" w14:textId="77777777" w:rsidTr="00AA539A">
        <w:tc>
          <w:tcPr>
            <w:tcW w:w="779" w:type="dxa"/>
          </w:tcPr>
          <w:p w14:paraId="07A18D68" w14:textId="77777777" w:rsidR="00665000" w:rsidRPr="00AA4DBB" w:rsidRDefault="00665000" w:rsidP="00665000">
            <w:pPr>
              <w:pStyle w:val="Overskrift1"/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lastRenderedPageBreak/>
              <w:t>4.</w:t>
            </w:r>
          </w:p>
        </w:tc>
        <w:tc>
          <w:tcPr>
            <w:tcW w:w="9072" w:type="dxa"/>
            <w:gridSpan w:val="3"/>
          </w:tcPr>
          <w:p w14:paraId="39A1FDC4" w14:textId="5355C279" w:rsidR="00243947" w:rsidRDefault="00243947" w:rsidP="0024394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3947">
              <w:rPr>
                <w:rFonts w:ascii="Open Sans" w:hAnsi="Open Sans" w:cs="Open Sans"/>
                <w:b/>
                <w:bCs/>
                <w:sz w:val="20"/>
                <w:szCs w:val="20"/>
              </w:rPr>
              <w:t>Oppsummering av samordningsprosessen ved alle statlige tilsynsetatene og kontrollutvalgssekretariatene</w:t>
            </w:r>
          </w:p>
          <w:p w14:paraId="1C128E86" w14:textId="77777777" w:rsidR="00243947" w:rsidRPr="00243947" w:rsidRDefault="00243947" w:rsidP="0024394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691298A" w14:textId="77777777" w:rsidR="00243947" w:rsidRPr="00243947" w:rsidRDefault="00243947" w:rsidP="00243947">
            <w:pPr>
              <w:rPr>
                <w:rFonts w:ascii="Open Sans" w:hAnsi="Open Sans" w:cs="Open Sans"/>
                <w:sz w:val="20"/>
                <w:szCs w:val="20"/>
              </w:rPr>
            </w:pPr>
            <w:r w:rsidRPr="00243947">
              <w:rPr>
                <w:rFonts w:ascii="Open Sans" w:hAnsi="Open Sans" w:cs="Open Sans"/>
                <w:sz w:val="20"/>
                <w:szCs w:val="20"/>
              </w:rPr>
              <w:t>Hvordan fungerte samordningsprosessen? Kom med innspill til endringer forbedringer.</w:t>
            </w:r>
          </w:p>
          <w:p w14:paraId="59F344BC" w14:textId="51944AB0" w:rsidR="00243947" w:rsidRPr="00243947" w:rsidRDefault="00243947" w:rsidP="00243947">
            <w:pPr>
              <w:rPr>
                <w:rFonts w:ascii="Open Sans" w:hAnsi="Open Sans" w:cs="Open Sans"/>
                <w:sz w:val="20"/>
                <w:szCs w:val="20"/>
              </w:rPr>
            </w:pPr>
            <w:r w:rsidRPr="00243947">
              <w:rPr>
                <w:rFonts w:ascii="Open Sans" w:hAnsi="Open Sans" w:cs="Open Sans"/>
                <w:sz w:val="20"/>
                <w:szCs w:val="20"/>
              </w:rPr>
              <w:t>Nok informasjon?</w:t>
            </w:r>
          </w:p>
          <w:p w14:paraId="662DD86C" w14:textId="09F8E712" w:rsidR="00665000" w:rsidRDefault="00665000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249CB8A" w14:textId="4C5F79D3" w:rsidR="00EA0CB3" w:rsidRPr="00AA4DBB" w:rsidRDefault="00243947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 fortsetter som før evt. innspill sendes til Statsforvalteren på e-post.</w:t>
            </w:r>
          </w:p>
        </w:tc>
      </w:tr>
      <w:tr w:rsidR="00665000" w:rsidRPr="00AA4DBB" w14:paraId="1CD62D48" w14:textId="77777777" w:rsidTr="000328FD">
        <w:tc>
          <w:tcPr>
            <w:tcW w:w="779" w:type="dxa"/>
          </w:tcPr>
          <w:p w14:paraId="352C6159" w14:textId="77777777" w:rsidR="00665000" w:rsidRPr="00AA4DBB" w:rsidRDefault="00665000" w:rsidP="00665000">
            <w:pPr>
              <w:pStyle w:val="Overskrift1"/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lastRenderedPageBreak/>
              <w:t>5.</w:t>
            </w:r>
          </w:p>
        </w:tc>
        <w:tc>
          <w:tcPr>
            <w:tcW w:w="9072" w:type="dxa"/>
            <w:gridSpan w:val="3"/>
          </w:tcPr>
          <w:p w14:paraId="28CF2D39" w14:textId="77777777" w:rsidR="00243947" w:rsidRPr="00243947" w:rsidRDefault="00243947" w:rsidP="0024394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3947">
              <w:rPr>
                <w:rFonts w:ascii="Open Sans" w:hAnsi="Open Sans" w:cs="Open Sans"/>
                <w:b/>
                <w:bCs/>
                <w:sz w:val="20"/>
                <w:szCs w:val="20"/>
              </w:rPr>
              <w:t>Erfaringsutveksling om digitale tilsyn- kort innledning ved Aina K. Svenneby/ Mattilsynet</w:t>
            </w:r>
          </w:p>
          <w:p w14:paraId="2F06AAF7" w14:textId="6739E813" w:rsidR="00243947" w:rsidRPr="00243947" w:rsidRDefault="00243947" w:rsidP="00243947">
            <w:pPr>
              <w:rPr>
                <w:rFonts w:ascii="Open Sans" w:hAnsi="Open Sans" w:cs="Open Sans"/>
                <w:sz w:val="20"/>
                <w:szCs w:val="20"/>
              </w:rPr>
            </w:pPr>
            <w:r w:rsidRPr="00243947">
              <w:rPr>
                <w:rFonts w:ascii="Open Sans" w:hAnsi="Open Sans" w:cs="Open Sans"/>
                <w:sz w:val="20"/>
                <w:szCs w:val="20"/>
              </w:rPr>
              <w:t xml:space="preserve">Erfaring fra embetet og andre </w:t>
            </w:r>
            <w:r w:rsidR="00712D67">
              <w:rPr>
                <w:rFonts w:ascii="Open Sans" w:hAnsi="Open Sans" w:cs="Open Sans"/>
                <w:sz w:val="20"/>
                <w:szCs w:val="20"/>
              </w:rPr>
              <w:t>myndigheter</w:t>
            </w:r>
          </w:p>
          <w:p w14:paraId="2F57BECB" w14:textId="0FDFCA80" w:rsidR="00665000" w:rsidRDefault="00712D67" w:rsidP="006650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 presentasjonene</w:t>
            </w:r>
          </w:p>
          <w:p w14:paraId="65CA4C18" w14:textId="6E21B653" w:rsidR="00243947" w:rsidRPr="00AA4DBB" w:rsidRDefault="00243947" w:rsidP="0066500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F93E099" w14:textId="77777777" w:rsidR="00E76849" w:rsidRPr="00AA4DBB" w:rsidRDefault="00E76849" w:rsidP="00E7684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14:paraId="471C2553" w14:textId="77777777" w:rsidR="00E76849" w:rsidRPr="00BA370C" w:rsidRDefault="00E76849" w:rsidP="00E76849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sectPr w:rsidR="00E76849" w:rsidRPr="00BA370C" w:rsidSect="00946BF7">
      <w:footerReference w:type="default" r:id="rId9"/>
      <w:headerReference w:type="first" r:id="rId10"/>
      <w:footerReference w:type="first" r:id="rId11"/>
      <w:pgSz w:w="11906" w:h="16838"/>
      <w:pgMar w:top="1134" w:right="1134" w:bottom="1701" w:left="1389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729C" w14:textId="77777777" w:rsidR="000228D6" w:rsidRDefault="000228D6" w:rsidP="00144C83">
      <w:r>
        <w:separator/>
      </w:r>
    </w:p>
  </w:endnote>
  <w:endnote w:type="continuationSeparator" w:id="0">
    <w:p w14:paraId="2BB2D36B" w14:textId="77777777" w:rsidR="000228D6" w:rsidRDefault="000228D6" w:rsidP="0014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571A" w14:textId="77777777" w:rsidR="00E76849" w:rsidRDefault="00E76849">
    <w:pPr>
      <w:pStyle w:val="Bunnteks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749DCA7" wp14:editId="67A2EC46">
          <wp:simplePos x="0" y="0"/>
          <wp:positionH relativeFrom="column">
            <wp:posOffset>2223135</wp:posOffset>
          </wp:positionH>
          <wp:positionV relativeFrom="paragraph">
            <wp:posOffset>-768350</wp:posOffset>
          </wp:positionV>
          <wp:extent cx="4754888" cy="3233934"/>
          <wp:effectExtent l="0" t="0" r="762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M_moenster_15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8" cy="3233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501E" w14:textId="77777777" w:rsidR="00035E78" w:rsidRDefault="00035E78" w:rsidP="00144C83">
    <w:pPr>
      <w:pStyle w:val="Bunntekst"/>
    </w:pPr>
  </w:p>
  <w:p w14:paraId="0EE067C4" w14:textId="77777777" w:rsidR="00035E78" w:rsidRDefault="00035E78" w:rsidP="00144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AF88" w14:textId="77777777" w:rsidR="000228D6" w:rsidRDefault="000228D6" w:rsidP="00144C83">
      <w:r>
        <w:separator/>
      </w:r>
    </w:p>
  </w:footnote>
  <w:footnote w:type="continuationSeparator" w:id="0">
    <w:p w14:paraId="6A319B08" w14:textId="77777777" w:rsidR="000228D6" w:rsidRDefault="000228D6" w:rsidP="0014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E513" w14:textId="30998149" w:rsidR="00035E78" w:rsidRDefault="00991EEF" w:rsidP="00144C83">
    <w:pPr>
      <w:pStyle w:val="Topptekst"/>
    </w:pPr>
    <w:r w:rsidRPr="00E85FCA">
      <w:rPr>
        <w:noProof/>
      </w:rPr>
      <w:drawing>
        <wp:anchor distT="0" distB="0" distL="114300" distR="114300" simplePos="0" relativeHeight="251679744" behindDoc="0" locked="1" layoutInCell="1" allowOverlap="0" wp14:anchorId="0C01880B" wp14:editId="6F2C6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0C">
      <w:rPr>
        <w:rFonts w:ascii="Arial" w:hAnsi="Arial" w:cs="Arial"/>
        <w:b/>
        <w:noProof/>
        <w:sz w:val="15"/>
        <w:szCs w:val="15"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F20A28" wp14:editId="3BBBD9A6">
              <wp:simplePos x="0" y="0"/>
              <wp:positionH relativeFrom="page">
                <wp:posOffset>5398135</wp:posOffset>
              </wp:positionH>
              <wp:positionV relativeFrom="page">
                <wp:posOffset>434975</wp:posOffset>
              </wp:positionV>
              <wp:extent cx="1800225" cy="870585"/>
              <wp:effectExtent l="0" t="0" r="9525" b="5715"/>
              <wp:wrapNone/>
              <wp:docPr id="5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B3CD7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2" w:name="OvAdmPostnr"/>
                          <w:bookmarkStart w:id="3" w:name="OvAdmPostSted"/>
                          <w:bookmarkEnd w:id="2"/>
                          <w:bookmarkEnd w:id="3"/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Postboks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325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,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1502 Moss</w:t>
                          </w:r>
                        </w:p>
                        <w:p w14:paraId="11C9C5BF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Telefon </w:t>
                          </w:r>
                          <w:bookmarkStart w:id="4" w:name="OvAdmTelefon"/>
                          <w:bookmarkEnd w:id="4"/>
                          <w:r w:rsidR="00CF5C5D" w:rsidRPr="00CF5C5D">
                            <w:rPr>
                              <w:rFonts w:ascii="Open Sans" w:hAnsi="Open Sans" w:cs="Open Sans"/>
                            </w:rPr>
                            <w:t>69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24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70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00</w:t>
                          </w:r>
                        </w:p>
                        <w:p w14:paraId="04B3E85D" w14:textId="77777777" w:rsidR="00BA370C" w:rsidRPr="00CF5C5D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5" w:name="OvAdmEMailAdresse"/>
                          <w:bookmarkEnd w:id="5"/>
                          <w:r w:rsidRPr="00CF5C5D">
                            <w:rPr>
                              <w:rFonts w:ascii="Open Sans" w:hAnsi="Open Sans" w:cs="Open Sans"/>
                            </w:rPr>
                            <w:t>fmovpost</w:t>
                          </w:r>
                          <w:r w:rsidR="00BA370C" w:rsidRPr="00CF5C5D">
                            <w:rPr>
                              <w:rFonts w:ascii="Open Sans" w:hAnsi="Open Sans" w:cs="Open Sans"/>
                            </w:rPr>
                            <w:t>@fylkesmannen.no</w:t>
                          </w:r>
                        </w:p>
                        <w:p w14:paraId="04E5DF34" w14:textId="77777777" w:rsidR="00BA370C" w:rsidRPr="00BA370C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www.fylkesmannen</w:t>
                          </w:r>
                          <w:r w:rsidR="00BA370C"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.no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/ov</w:t>
                          </w:r>
                        </w:p>
                        <w:p w14:paraId="01B06FD6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proofErr w:type="spellStart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Organisasjonsnummer</w:t>
                          </w:r>
                          <w:proofErr w:type="spellEnd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: NO 974 761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 </w:t>
                          </w:r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319</w:t>
                          </w:r>
                        </w:p>
                        <w:p w14:paraId="68BF231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7B1BB4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869F9FE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85A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69A0955A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08E9488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8E502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499A02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0D7C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9819859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BBE5FA2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1678067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1AB5ABE3" w14:textId="77777777" w:rsidR="00BA370C" w:rsidRP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20A28"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425.05pt;margin-top:34.25pt;width:141.75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" stroked="f" strokeweight="0">
              <v:textbox inset="0,0,0,0">
                <w:txbxContent>
                  <w:p w14:paraId="2C2B3CD7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6" w:name="OvAdmPostnr"/>
                    <w:bookmarkStart w:id="7" w:name="OvAdmPostSted"/>
                    <w:bookmarkEnd w:id="6"/>
                    <w:bookmarkEnd w:id="7"/>
                    <w:r w:rsidRPr="00CF5C5D">
                      <w:rPr>
                        <w:rFonts w:ascii="Open Sans" w:hAnsi="Open Sans" w:cs="Open Sans"/>
                      </w:rPr>
                      <w:t xml:space="preserve">Postboks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325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,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1502 Moss</w:t>
                    </w:r>
                  </w:p>
                  <w:p w14:paraId="11C9C5BF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r w:rsidRPr="00CF5C5D">
                      <w:rPr>
                        <w:rFonts w:ascii="Open Sans" w:hAnsi="Open Sans" w:cs="Open Sans"/>
                      </w:rPr>
                      <w:t xml:space="preserve">Telefon </w:t>
                    </w:r>
                    <w:bookmarkStart w:id="8" w:name="OvAdmTelefon"/>
                    <w:bookmarkEnd w:id="8"/>
                    <w:r w:rsidR="00CF5C5D" w:rsidRPr="00CF5C5D">
                      <w:rPr>
                        <w:rFonts w:ascii="Open Sans" w:hAnsi="Open Sans" w:cs="Open Sans"/>
                      </w:rPr>
                      <w:t>69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24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70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00</w:t>
                    </w:r>
                  </w:p>
                  <w:p w14:paraId="04B3E85D" w14:textId="77777777" w:rsidR="00BA370C" w:rsidRPr="00CF5C5D" w:rsidRDefault="00CF5C5D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9" w:name="OvAdmEMailAdresse"/>
                    <w:bookmarkEnd w:id="9"/>
                    <w:r w:rsidRPr="00CF5C5D">
                      <w:rPr>
                        <w:rFonts w:ascii="Open Sans" w:hAnsi="Open Sans" w:cs="Open Sans"/>
                      </w:rPr>
                      <w:t>fmovpost</w:t>
                    </w:r>
                    <w:r w:rsidR="00BA370C" w:rsidRPr="00CF5C5D">
                      <w:rPr>
                        <w:rFonts w:ascii="Open Sans" w:hAnsi="Open Sans" w:cs="Open Sans"/>
                      </w:rPr>
                      <w:t>@fylkesmannen.no</w:t>
                    </w:r>
                  </w:p>
                  <w:p w14:paraId="04E5DF34" w14:textId="77777777" w:rsidR="00BA370C" w:rsidRPr="00BA370C" w:rsidRDefault="00CF5C5D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lang w:val="en-US"/>
                      </w:rPr>
                      <w:t>www.fylkesmannen</w:t>
                    </w:r>
                    <w:r w:rsidR="00BA370C" w:rsidRPr="00BA370C">
                      <w:rPr>
                        <w:rFonts w:ascii="Open Sans" w:hAnsi="Open Sans" w:cs="Open Sans"/>
                        <w:lang w:val="en-US"/>
                      </w:rPr>
                      <w:t>.no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/ov</w:t>
                    </w:r>
                  </w:p>
                  <w:p w14:paraId="01B06FD6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proofErr w:type="spellStart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Organisasjonsnummer</w:t>
                    </w:r>
                    <w:proofErr w:type="spellEnd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: NO 974 761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 </w:t>
                    </w:r>
                    <w:r w:rsidRPr="00BA370C">
                      <w:rPr>
                        <w:rFonts w:ascii="Open Sans" w:hAnsi="Open Sans" w:cs="Open Sans"/>
                        <w:lang w:val="en-US"/>
                      </w:rPr>
                      <w:t>319</w:t>
                    </w:r>
                  </w:p>
                  <w:p w14:paraId="68BF231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7B1BB4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869F9FE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85A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69A0955A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08E9488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8E502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499A02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0D7C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9819859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BBE5FA2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1678067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1AB5ABE3" w14:textId="77777777" w:rsidR="00BA370C" w:rsidRP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070605" w14:textId="77777777" w:rsidR="00035E78" w:rsidRDefault="00035E78" w:rsidP="00144C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29D"/>
    <w:multiLevelType w:val="hybridMultilevel"/>
    <w:tmpl w:val="5F00E4D6"/>
    <w:lvl w:ilvl="0" w:tplc="7C2C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3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5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6C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6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8E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4D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4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08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5253"/>
    <w:multiLevelType w:val="hybridMultilevel"/>
    <w:tmpl w:val="F19A31FC"/>
    <w:lvl w:ilvl="0" w:tplc="05B2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2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2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8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503A7"/>
    <w:multiLevelType w:val="hybridMultilevel"/>
    <w:tmpl w:val="8C40FD38"/>
    <w:lvl w:ilvl="0" w:tplc="1BBE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0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7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0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B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9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40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365A"/>
    <w:multiLevelType w:val="hybridMultilevel"/>
    <w:tmpl w:val="B62C62D0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A49"/>
    <w:multiLevelType w:val="hybridMultilevel"/>
    <w:tmpl w:val="21260988"/>
    <w:lvl w:ilvl="0" w:tplc="E79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24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A5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C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4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4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E6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A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A16D5"/>
    <w:multiLevelType w:val="hybridMultilevel"/>
    <w:tmpl w:val="BBB0F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1183"/>
    <w:multiLevelType w:val="hybridMultilevel"/>
    <w:tmpl w:val="14741CB4"/>
    <w:lvl w:ilvl="0" w:tplc="7AE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0FE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1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66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8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A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82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B3BC6"/>
    <w:multiLevelType w:val="hybridMultilevel"/>
    <w:tmpl w:val="C57E1B92"/>
    <w:lvl w:ilvl="0" w:tplc="32F6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D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C0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C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C2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6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36EDB"/>
    <w:multiLevelType w:val="hybridMultilevel"/>
    <w:tmpl w:val="E930702A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C7A5B"/>
    <w:multiLevelType w:val="hybridMultilevel"/>
    <w:tmpl w:val="92B017E0"/>
    <w:lvl w:ilvl="0" w:tplc="3FEE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F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3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23537B"/>
    <w:multiLevelType w:val="hybridMultilevel"/>
    <w:tmpl w:val="8ADA4BC4"/>
    <w:lvl w:ilvl="0" w:tplc="7EF02054">
      <w:start w:val="1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D6"/>
    <w:rsid w:val="00017B68"/>
    <w:rsid w:val="000228D6"/>
    <w:rsid w:val="00024DDD"/>
    <w:rsid w:val="00025E7F"/>
    <w:rsid w:val="000266A8"/>
    <w:rsid w:val="00035E78"/>
    <w:rsid w:val="00053238"/>
    <w:rsid w:val="0008333B"/>
    <w:rsid w:val="0008617E"/>
    <w:rsid w:val="00091A0B"/>
    <w:rsid w:val="0009739C"/>
    <w:rsid w:val="000B64F3"/>
    <w:rsid w:val="000C4C39"/>
    <w:rsid w:val="000C5DCC"/>
    <w:rsid w:val="000D534F"/>
    <w:rsid w:val="000D7FB9"/>
    <w:rsid w:val="000E507B"/>
    <w:rsid w:val="0011220F"/>
    <w:rsid w:val="001210DC"/>
    <w:rsid w:val="0014367A"/>
    <w:rsid w:val="00144C83"/>
    <w:rsid w:val="0016336A"/>
    <w:rsid w:val="00165320"/>
    <w:rsid w:val="00184049"/>
    <w:rsid w:val="001A198A"/>
    <w:rsid w:val="001A6F55"/>
    <w:rsid w:val="001B043E"/>
    <w:rsid w:val="001B33DC"/>
    <w:rsid w:val="001C66D6"/>
    <w:rsid w:val="001E301E"/>
    <w:rsid w:val="001E5EFE"/>
    <w:rsid w:val="00200A6C"/>
    <w:rsid w:val="00232C4A"/>
    <w:rsid w:val="0023681B"/>
    <w:rsid w:val="002373D5"/>
    <w:rsid w:val="00243947"/>
    <w:rsid w:val="00262C4C"/>
    <w:rsid w:val="0027378E"/>
    <w:rsid w:val="002B7912"/>
    <w:rsid w:val="002E68A0"/>
    <w:rsid w:val="002F1B4E"/>
    <w:rsid w:val="002F64A1"/>
    <w:rsid w:val="003100E4"/>
    <w:rsid w:val="003331B3"/>
    <w:rsid w:val="00334CFD"/>
    <w:rsid w:val="00340FA1"/>
    <w:rsid w:val="00350828"/>
    <w:rsid w:val="00352EB5"/>
    <w:rsid w:val="00363B66"/>
    <w:rsid w:val="00380966"/>
    <w:rsid w:val="00386A6E"/>
    <w:rsid w:val="00390151"/>
    <w:rsid w:val="003A5CB4"/>
    <w:rsid w:val="003B14F0"/>
    <w:rsid w:val="003D0EF6"/>
    <w:rsid w:val="003D5900"/>
    <w:rsid w:val="003E15D5"/>
    <w:rsid w:val="003E66FB"/>
    <w:rsid w:val="00414359"/>
    <w:rsid w:val="00415494"/>
    <w:rsid w:val="00425EB1"/>
    <w:rsid w:val="0042640B"/>
    <w:rsid w:val="004460CE"/>
    <w:rsid w:val="00460E58"/>
    <w:rsid w:val="00463AEC"/>
    <w:rsid w:val="00463B41"/>
    <w:rsid w:val="0047347D"/>
    <w:rsid w:val="004A1499"/>
    <w:rsid w:val="004A6A60"/>
    <w:rsid w:val="004F1FBF"/>
    <w:rsid w:val="004F27FF"/>
    <w:rsid w:val="004F3E60"/>
    <w:rsid w:val="00511C27"/>
    <w:rsid w:val="005137A7"/>
    <w:rsid w:val="005141BA"/>
    <w:rsid w:val="00556793"/>
    <w:rsid w:val="00560E69"/>
    <w:rsid w:val="005D2B26"/>
    <w:rsid w:val="005E6273"/>
    <w:rsid w:val="005E63A5"/>
    <w:rsid w:val="0061203B"/>
    <w:rsid w:val="00616818"/>
    <w:rsid w:val="00665000"/>
    <w:rsid w:val="006730FF"/>
    <w:rsid w:val="00673A0F"/>
    <w:rsid w:val="00682BA2"/>
    <w:rsid w:val="006B0D9C"/>
    <w:rsid w:val="00712D67"/>
    <w:rsid w:val="0071329C"/>
    <w:rsid w:val="00713879"/>
    <w:rsid w:val="00721CBC"/>
    <w:rsid w:val="007441CC"/>
    <w:rsid w:val="007462E7"/>
    <w:rsid w:val="007B2752"/>
    <w:rsid w:val="007E18FD"/>
    <w:rsid w:val="007F12BA"/>
    <w:rsid w:val="007F5571"/>
    <w:rsid w:val="00804FBD"/>
    <w:rsid w:val="00850A68"/>
    <w:rsid w:val="008A3628"/>
    <w:rsid w:val="008B36E2"/>
    <w:rsid w:val="008B63AA"/>
    <w:rsid w:val="00920B8E"/>
    <w:rsid w:val="00925A80"/>
    <w:rsid w:val="00946BF7"/>
    <w:rsid w:val="00991EEF"/>
    <w:rsid w:val="009D78CD"/>
    <w:rsid w:val="009E45DE"/>
    <w:rsid w:val="009F243C"/>
    <w:rsid w:val="00A053AF"/>
    <w:rsid w:val="00A571C9"/>
    <w:rsid w:val="00A604F9"/>
    <w:rsid w:val="00A615C5"/>
    <w:rsid w:val="00A7105D"/>
    <w:rsid w:val="00A76F17"/>
    <w:rsid w:val="00A85CE4"/>
    <w:rsid w:val="00AA4DBB"/>
    <w:rsid w:val="00AA72F0"/>
    <w:rsid w:val="00AC77A5"/>
    <w:rsid w:val="00AC7BCD"/>
    <w:rsid w:val="00B12838"/>
    <w:rsid w:val="00B13674"/>
    <w:rsid w:val="00B51AF9"/>
    <w:rsid w:val="00B601BC"/>
    <w:rsid w:val="00B767E0"/>
    <w:rsid w:val="00BA370C"/>
    <w:rsid w:val="00BA6209"/>
    <w:rsid w:val="00BF3E04"/>
    <w:rsid w:val="00C10352"/>
    <w:rsid w:val="00C22EB9"/>
    <w:rsid w:val="00C510BC"/>
    <w:rsid w:val="00C51142"/>
    <w:rsid w:val="00CA5ACF"/>
    <w:rsid w:val="00CF5C5D"/>
    <w:rsid w:val="00D00401"/>
    <w:rsid w:val="00D109E9"/>
    <w:rsid w:val="00D505A8"/>
    <w:rsid w:val="00D54E5C"/>
    <w:rsid w:val="00DA61D7"/>
    <w:rsid w:val="00DB3567"/>
    <w:rsid w:val="00DC2EBC"/>
    <w:rsid w:val="00E10850"/>
    <w:rsid w:val="00E10F55"/>
    <w:rsid w:val="00E15759"/>
    <w:rsid w:val="00E17037"/>
    <w:rsid w:val="00E34060"/>
    <w:rsid w:val="00E5761A"/>
    <w:rsid w:val="00E72627"/>
    <w:rsid w:val="00E76849"/>
    <w:rsid w:val="00E83F03"/>
    <w:rsid w:val="00EA0CB3"/>
    <w:rsid w:val="00EB3AC1"/>
    <w:rsid w:val="00EB46AB"/>
    <w:rsid w:val="00EC7C52"/>
    <w:rsid w:val="00ED0B81"/>
    <w:rsid w:val="00ED5F03"/>
    <w:rsid w:val="00EE2761"/>
    <w:rsid w:val="00EE47FF"/>
    <w:rsid w:val="00EF64BD"/>
    <w:rsid w:val="00F05ED4"/>
    <w:rsid w:val="00F11C15"/>
    <w:rsid w:val="00F36D23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AD62EF"/>
  <w15:docId w15:val="{A22FD37A-43B7-410F-9D42-88140B7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D5F0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0E58"/>
  </w:style>
  <w:style w:type="paragraph" w:styleId="Bunntekst">
    <w:name w:val="footer"/>
    <w:basedOn w:val="Normal"/>
    <w:link w:val="Bunn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0E58"/>
  </w:style>
  <w:style w:type="paragraph" w:styleId="Bobletekst">
    <w:name w:val="Balloon Text"/>
    <w:basedOn w:val="Normal"/>
    <w:link w:val="BobletekstTegn"/>
    <w:uiPriority w:val="99"/>
    <w:semiHidden/>
    <w:unhideWhenUsed/>
    <w:rsid w:val="00460E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5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Tegn"/>
    <w:rsid w:val="00A710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C5DCC"/>
    <w:rPr>
      <w:color w:val="808080"/>
    </w:rPr>
  </w:style>
  <w:style w:type="paragraph" w:styleId="Ingenmellomrom">
    <w:name w:val="No Spacing"/>
    <w:link w:val="IngenmellomromTegn"/>
    <w:uiPriority w:val="1"/>
    <w:rsid w:val="00EB46A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46AB"/>
    <w:rPr>
      <w:rFonts w:eastAsiaTheme="minorEastAsia"/>
    </w:rPr>
  </w:style>
  <w:style w:type="paragraph" w:styleId="Undertittel">
    <w:name w:val="Subtitle"/>
    <w:basedOn w:val="Normal"/>
    <w:next w:val="Normal"/>
    <w:link w:val="UndertittelTegn"/>
    <w:uiPriority w:val="11"/>
    <w:rsid w:val="00B1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rsid w:val="00B12838"/>
    <w:rPr>
      <w:b/>
      <w:bCs/>
    </w:rPr>
  </w:style>
  <w:style w:type="paragraph" w:customStyle="1" w:styleId="Kontoradresse">
    <w:name w:val="Kontoradresse"/>
    <w:basedOn w:val="NoParagraphStyle"/>
    <w:link w:val="AdresseTegn"/>
    <w:qFormat/>
    <w:rsid w:val="0008333B"/>
    <w:pPr>
      <w:spacing w:line="240" w:lineRule="auto"/>
    </w:pPr>
    <w:rPr>
      <w:rFonts w:ascii="Arial" w:hAnsi="Arial" w:cs="Arial"/>
      <w:sz w:val="15"/>
      <w:szCs w:val="15"/>
      <w:lang w:val="nb-NO"/>
    </w:rPr>
  </w:style>
  <w:style w:type="paragraph" w:customStyle="1" w:styleId="Overskrift">
    <w:name w:val="Overskrift"/>
    <w:basedOn w:val="Normal"/>
    <w:link w:val="OverskriftTegn"/>
    <w:qFormat/>
    <w:rsid w:val="00144C83"/>
    <w:rPr>
      <w:b/>
      <w:noProof/>
      <w:sz w:val="28"/>
      <w:szCs w:val="28"/>
      <w:lang w:eastAsia="nb-NO"/>
    </w:rPr>
  </w:style>
  <w:style w:type="character" w:customStyle="1" w:styleId="NoParagraphStyleTegn">
    <w:name w:val="[No Paragraph Style] Tegn"/>
    <w:basedOn w:val="Standardskriftforavsnitt"/>
    <w:link w:val="NoParagraphStyle"/>
    <w:rsid w:val="00B12838"/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AdresseTegn">
    <w:name w:val="Adresse Tegn"/>
    <w:basedOn w:val="NoParagraphStyleTegn"/>
    <w:link w:val="Kontoradresse"/>
    <w:rsid w:val="0008333B"/>
    <w:rPr>
      <w:rFonts w:ascii="Arial" w:hAnsi="Arial" w:cs="Arial"/>
      <w:color w:val="000000"/>
      <w:sz w:val="15"/>
      <w:szCs w:val="15"/>
      <w:lang w:val="en-GB"/>
    </w:rPr>
  </w:style>
  <w:style w:type="character" w:customStyle="1" w:styleId="OverskriftTegn">
    <w:name w:val="Overskrift Tegn"/>
    <w:basedOn w:val="Standardskriftforavsnitt"/>
    <w:link w:val="Overskrift"/>
    <w:rsid w:val="00144C83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Avdeling">
    <w:name w:val="Avdeling"/>
    <w:basedOn w:val="Kontoradresse"/>
    <w:link w:val="AvdelingTegn"/>
    <w:qFormat/>
    <w:rsid w:val="00AC77A5"/>
    <w:rPr>
      <w:b/>
      <w:lang w:val="en-GB"/>
    </w:rPr>
  </w:style>
  <w:style w:type="character" w:customStyle="1" w:styleId="AvdelingTegn">
    <w:name w:val="Avdeling Tegn"/>
    <w:basedOn w:val="AdresseTegn"/>
    <w:link w:val="Avdeling"/>
    <w:rsid w:val="00AC77A5"/>
    <w:rPr>
      <w:rFonts w:ascii="Arial" w:hAnsi="Arial" w:cs="Arial"/>
      <w:b/>
      <w:color w:val="000000"/>
      <w:sz w:val="15"/>
      <w:szCs w:val="15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ED5F0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65320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CF5C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semiHidden/>
    <w:unhideWhenUsed/>
    <w:rsid w:val="0009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.no/fagomrader/demokrati-og-styring/stat---kommune/internkontro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FmOV%20Felles\Kommunikasjon\Maler\Mal%20for%20seksjonsm&#248;terefer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F853-B727-46D5-A34D-7A4D4D5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seksjonsmøtereferat</Template>
  <TotalTime>165</TotalTime>
  <Pages>3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Butt, Fakra</dc:creator>
  <cp:lastModifiedBy>Butt, Fakra</cp:lastModifiedBy>
  <cp:revision>7</cp:revision>
  <cp:lastPrinted>2015-01-09T14:35:00Z</cp:lastPrinted>
  <dcterms:created xsi:type="dcterms:W3CDTF">2021-02-18T13:45:00Z</dcterms:created>
  <dcterms:modified xsi:type="dcterms:W3CDTF">2021-02-22T11:55:00Z</dcterms:modified>
</cp:coreProperties>
</file>