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074E7CA4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E71174">
              <w:rPr>
                <w:rFonts w:ascii="Arial Black" w:hAnsi="Arial Black"/>
                <w:b/>
                <w:sz w:val="28"/>
                <w:szCs w:val="28"/>
              </w:rPr>
              <w:t>3</w:t>
            </w:r>
          </w:p>
          <w:p w14:paraId="1F5C6A70" w14:textId="6F26E4C2" w:rsidR="00B6715E" w:rsidRPr="001475D8" w:rsidRDefault="005E7592" w:rsidP="00F045B2">
            <w:pPr>
              <w:jc w:val="center"/>
              <w:rPr>
                <w:b/>
                <w:sz w:val="28"/>
                <w:szCs w:val="28"/>
              </w:rPr>
            </w:pPr>
            <w:r w:rsidRPr="005E7592">
              <w:rPr>
                <w:b/>
                <w:sz w:val="28"/>
                <w:szCs w:val="28"/>
              </w:rPr>
              <w:t xml:space="preserve">Tilbud til </w:t>
            </w:r>
            <w:r w:rsidRPr="005E7592">
              <w:rPr>
                <w:b/>
                <w:sz w:val="28"/>
                <w:szCs w:val="28"/>
                <w:u w:val="single"/>
              </w:rPr>
              <w:t>barn og unge</w:t>
            </w:r>
            <w:r w:rsidRPr="005E7592">
              <w:rPr>
                <w:b/>
                <w:sz w:val="28"/>
                <w:szCs w:val="28"/>
              </w:rPr>
              <w:t xml:space="preserve"> med psykiske plager og problematisk rusmiddelbruk og behov for sammensatte tjenester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0DE005C1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5409C5">
              <w:rPr>
                <w:b/>
              </w:rPr>
              <w:t>3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288E3841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2023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5861C4">
                <w:pPr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77AEF6A9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 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7D4952">
        <w:trPr>
          <w:trHeight w:val="152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5861C4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D308EE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40779882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>ing 2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77777777" w:rsidR="00EB6A83" w:rsidRPr="00BB46DC" w:rsidRDefault="00EB6A83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35479C5" w:rsidR="00FD6DEA" w:rsidRPr="00FF3697" w:rsidRDefault="00FD6DEA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ung</w:t>
            </w:r>
            <w:r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5AAA5DB2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r w:rsidR="002027F3">
              <w:rPr>
                <w:rFonts w:cs="Arial"/>
              </w:rPr>
              <w:t>møter og</w:t>
            </w:r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2027F3">
        <w:trPr>
          <w:trHeight w:val="42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9B58539" w14:textId="7F6E4776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  <w:r w:rsidR="004D10D7">
              <w:rPr>
                <w:rFonts w:cs="Arial"/>
              </w:rPr>
              <w:t>, spesifiser: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2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>Den som godkjenner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DC534AA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en innen </w:t>
      </w:r>
      <w:r w:rsidR="00D05761">
        <w:rPr>
          <w:b/>
          <w:i/>
          <w:sz w:val="24"/>
          <w:szCs w:val="24"/>
        </w:rPr>
        <w:t>31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E71174">
        <w:rPr>
          <w:b/>
          <w:i/>
          <w:sz w:val="24"/>
          <w:szCs w:val="24"/>
        </w:rPr>
        <w:t>3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E97B0" w14:textId="77777777" w:rsidR="00D63A10" w:rsidRDefault="00D63A10" w:rsidP="00580517">
      <w:pPr>
        <w:spacing w:after="0" w:line="240" w:lineRule="auto"/>
      </w:pPr>
      <w:r>
        <w:separator/>
      </w:r>
    </w:p>
  </w:endnote>
  <w:endnote w:type="continuationSeparator" w:id="0">
    <w:p w14:paraId="43B21FF2" w14:textId="77777777" w:rsidR="00D63A10" w:rsidRDefault="00D63A1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1F18" w14:textId="77777777" w:rsidR="00D63A10" w:rsidRDefault="00D63A10" w:rsidP="00580517">
      <w:pPr>
        <w:spacing w:after="0" w:line="240" w:lineRule="auto"/>
      </w:pPr>
      <w:r>
        <w:separator/>
      </w:r>
    </w:p>
  </w:footnote>
  <w:footnote w:type="continuationSeparator" w:id="0">
    <w:p w14:paraId="4419C589" w14:textId="77777777" w:rsidR="00D63A10" w:rsidRDefault="00D63A1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06F0"/>
    <w:rsid w:val="00B613A4"/>
    <w:rsid w:val="00B62453"/>
    <w:rsid w:val="00B6411E"/>
    <w:rsid w:val="00B6715E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08EE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106DD-5595-405E-A75D-E3124421D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Larsen, Kjetil Trygve</cp:lastModifiedBy>
  <cp:revision>2</cp:revision>
  <cp:lastPrinted>2018-02-05T09:26:00Z</cp:lastPrinted>
  <dcterms:created xsi:type="dcterms:W3CDTF">2023-02-13T07:16:00Z</dcterms:created>
  <dcterms:modified xsi:type="dcterms:W3CDTF">2023-02-13T07:16:00Z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