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21C8" w14:textId="77777777" w:rsidR="00962415" w:rsidRPr="00D72977" w:rsidRDefault="00962415" w:rsidP="00962415">
      <w:pPr>
        <w:pStyle w:val="Tittel"/>
        <w:rPr>
          <w:rFonts w:ascii="Open Sans" w:hAnsi="Open Sans" w:cs="Open Sans"/>
          <w:sz w:val="40"/>
          <w:szCs w:val="40"/>
        </w:rPr>
      </w:pPr>
      <w:r w:rsidRPr="00D72977">
        <w:rPr>
          <w:rFonts w:ascii="Open Sans" w:hAnsi="Open Sans" w:cs="Open Sans"/>
          <w:sz w:val="40"/>
          <w:szCs w:val="40"/>
        </w:rPr>
        <w:t xml:space="preserve">Mal for tiltaksplan </w:t>
      </w:r>
    </w:p>
    <w:p w14:paraId="3A57BAAA" w14:textId="52A0F0C3" w:rsidR="00962415" w:rsidRPr="00D72977" w:rsidRDefault="00962415" w:rsidP="00962415">
      <w:pPr>
        <w:pStyle w:val="Tittel"/>
        <w:rPr>
          <w:sz w:val="28"/>
          <w:szCs w:val="28"/>
        </w:rPr>
      </w:pPr>
      <w:r w:rsidRPr="00D72977">
        <w:rPr>
          <w:sz w:val="28"/>
          <w:szCs w:val="28"/>
        </w:rPr>
        <w:t>for oppfølging av Handlingsplan for skogbruk i Oslo og Viken 2021-2025</w:t>
      </w:r>
    </w:p>
    <w:p w14:paraId="03413CFD" w14:textId="77777777" w:rsidR="00962415" w:rsidRPr="00962415" w:rsidRDefault="00962415" w:rsidP="00962415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3686"/>
        <w:gridCol w:w="992"/>
        <w:gridCol w:w="1276"/>
      </w:tblGrid>
      <w:tr w:rsidR="00962415" w:rsidRPr="00962415" w14:paraId="1427B891" w14:textId="77777777" w:rsidTr="00D72977">
        <w:trPr>
          <w:trHeight w:val="567"/>
        </w:trPr>
        <w:tc>
          <w:tcPr>
            <w:tcW w:w="4531" w:type="dxa"/>
            <w:shd w:val="clear" w:color="5B9BD5" w:fill="5B9BD5"/>
            <w:vAlign w:val="center"/>
            <w:hideMark/>
          </w:tcPr>
          <w:p w14:paraId="5ABDCF86" w14:textId="77777777" w:rsidR="00962415" w:rsidRPr="00962415" w:rsidRDefault="00962415" w:rsidP="00962415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b/>
                <w:bCs/>
                <w:color w:val="FFFFFF"/>
                <w:sz w:val="24"/>
                <w:szCs w:val="24"/>
                <w:lang w:eastAsia="nb-NO"/>
              </w:rPr>
              <w:t>Tiltak</w:t>
            </w:r>
          </w:p>
        </w:tc>
        <w:tc>
          <w:tcPr>
            <w:tcW w:w="3686" w:type="dxa"/>
            <w:shd w:val="clear" w:color="5B9BD5" w:fill="5B9BD5"/>
            <w:vAlign w:val="center"/>
            <w:hideMark/>
          </w:tcPr>
          <w:p w14:paraId="3ECF208C" w14:textId="77777777" w:rsidR="00962415" w:rsidRPr="00962415" w:rsidRDefault="00962415" w:rsidP="00962415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b/>
                <w:bCs/>
                <w:color w:val="FFFFFF"/>
                <w:sz w:val="24"/>
                <w:szCs w:val="24"/>
                <w:lang w:eastAsia="nb-NO"/>
              </w:rPr>
              <w:t>Plan for gjennomføring</w:t>
            </w:r>
          </w:p>
        </w:tc>
        <w:tc>
          <w:tcPr>
            <w:tcW w:w="992" w:type="dxa"/>
            <w:shd w:val="clear" w:color="5B9BD5" w:fill="5B9BD5"/>
            <w:vAlign w:val="center"/>
            <w:hideMark/>
          </w:tcPr>
          <w:p w14:paraId="2B205EAC" w14:textId="77777777" w:rsidR="00962415" w:rsidRPr="00962415" w:rsidRDefault="00962415" w:rsidP="00962415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b/>
                <w:bCs/>
                <w:color w:val="FFFFFF"/>
                <w:sz w:val="24"/>
                <w:szCs w:val="24"/>
                <w:lang w:eastAsia="nb-NO"/>
              </w:rPr>
              <w:t>Ansvar</w:t>
            </w:r>
          </w:p>
        </w:tc>
        <w:tc>
          <w:tcPr>
            <w:tcW w:w="1276" w:type="dxa"/>
            <w:shd w:val="clear" w:color="5B9BD5" w:fill="5B9BD5"/>
            <w:vAlign w:val="center"/>
            <w:hideMark/>
          </w:tcPr>
          <w:p w14:paraId="13DCAEB9" w14:textId="77777777" w:rsidR="00962415" w:rsidRPr="00962415" w:rsidRDefault="00962415" w:rsidP="00962415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b/>
                <w:bCs/>
                <w:color w:val="FFFFFF"/>
                <w:sz w:val="24"/>
                <w:szCs w:val="24"/>
                <w:lang w:eastAsia="nb-NO"/>
              </w:rPr>
              <w:t>Tidsfrist</w:t>
            </w:r>
          </w:p>
        </w:tc>
      </w:tr>
      <w:tr w:rsidR="00962415" w:rsidRPr="00962415" w14:paraId="34764870" w14:textId="77777777" w:rsidTr="00BC57A8">
        <w:trPr>
          <w:trHeight w:val="375"/>
        </w:trPr>
        <w:tc>
          <w:tcPr>
            <w:tcW w:w="4531" w:type="dxa"/>
            <w:shd w:val="clear" w:color="auto" w:fill="5B9BD5" w:themeFill="accent5"/>
            <w:vAlign w:val="bottom"/>
            <w:hideMark/>
          </w:tcPr>
          <w:p w14:paraId="7FF04359" w14:textId="22210F50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</w:pPr>
            <w:r w:rsidRPr="00BC57A8"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  <w:t xml:space="preserve">1.A </w:t>
            </w:r>
            <w:r w:rsidRPr="00962415"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  <w:t>Bærekraftig skogproduksjon</w:t>
            </w:r>
          </w:p>
        </w:tc>
        <w:tc>
          <w:tcPr>
            <w:tcW w:w="3686" w:type="dxa"/>
            <w:shd w:val="clear" w:color="auto" w:fill="5B9BD5" w:themeFill="accent5"/>
            <w:vAlign w:val="bottom"/>
            <w:hideMark/>
          </w:tcPr>
          <w:p w14:paraId="3F549C3A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5B9BD5" w:themeFill="accent5"/>
            <w:vAlign w:val="bottom"/>
            <w:hideMark/>
          </w:tcPr>
          <w:p w14:paraId="2BFA3051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5B9BD5" w:themeFill="accent5"/>
            <w:vAlign w:val="bottom"/>
            <w:hideMark/>
          </w:tcPr>
          <w:p w14:paraId="381C65B3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22D0C6A0" w14:textId="77777777" w:rsidTr="00962415">
        <w:trPr>
          <w:trHeight w:val="615"/>
        </w:trPr>
        <w:tc>
          <w:tcPr>
            <w:tcW w:w="4531" w:type="dxa"/>
            <w:shd w:val="clear" w:color="auto" w:fill="auto"/>
            <w:vAlign w:val="bottom"/>
            <w:hideMark/>
          </w:tcPr>
          <w:p w14:paraId="1608D974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Skogkultur skal ha høy prioritet både i skognæringen og i offentlig skogforvaltning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6C8AE6F1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7CAA769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5245D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50883D74" w14:textId="77777777" w:rsidTr="00962415">
        <w:trPr>
          <w:trHeight w:val="615"/>
        </w:trPr>
        <w:tc>
          <w:tcPr>
            <w:tcW w:w="4531" w:type="dxa"/>
            <w:shd w:val="clear" w:color="DDEBF7" w:fill="DDEBF7"/>
            <w:vAlign w:val="bottom"/>
            <w:hideMark/>
          </w:tcPr>
          <w:p w14:paraId="1B60B311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Skognettverkene og Kontaktutvalget for skogbruk skal påvirke innsatsområder og utvikling </w:t>
            </w:r>
          </w:p>
        </w:tc>
        <w:tc>
          <w:tcPr>
            <w:tcW w:w="3686" w:type="dxa"/>
            <w:shd w:val="clear" w:color="DDEBF7" w:fill="DDEBF7"/>
            <w:vAlign w:val="bottom"/>
            <w:hideMark/>
          </w:tcPr>
          <w:p w14:paraId="67C26179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DDEBF7" w:fill="DDEBF7"/>
            <w:vAlign w:val="bottom"/>
            <w:hideMark/>
          </w:tcPr>
          <w:p w14:paraId="2722580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DDEBF7" w:fill="DDEBF7"/>
            <w:vAlign w:val="bottom"/>
            <w:hideMark/>
          </w:tcPr>
          <w:p w14:paraId="6B9865DA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1D87743B" w14:textId="77777777" w:rsidTr="00962415">
        <w:trPr>
          <w:trHeight w:val="615"/>
        </w:trPr>
        <w:tc>
          <w:tcPr>
            <w:tcW w:w="4531" w:type="dxa"/>
            <w:shd w:val="clear" w:color="auto" w:fill="auto"/>
            <w:vAlign w:val="bottom"/>
            <w:hideMark/>
          </w:tcPr>
          <w:p w14:paraId="43A351D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Alle aktører skal arbeide for informasjon til skogeiere for å bidra til økt kunnskap om skogkultur og økonomiske virkemidler 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6B8829A1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1B1F4F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1025D1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63155DC7" w14:textId="77777777" w:rsidTr="00317D66">
        <w:trPr>
          <w:trHeight w:val="375"/>
        </w:trPr>
        <w:tc>
          <w:tcPr>
            <w:tcW w:w="4531" w:type="dxa"/>
            <w:shd w:val="clear" w:color="auto" w:fill="5B9BD5" w:themeFill="accent5"/>
            <w:vAlign w:val="bottom"/>
            <w:hideMark/>
          </w:tcPr>
          <w:p w14:paraId="0EB4CD65" w14:textId="15EECC63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17D66"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  <w:t xml:space="preserve">1.B </w:t>
            </w:r>
            <w:r w:rsidRPr="00962415"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  <w:t>Økonomiske virkemidler: Skogfond og enhetlig tilskuddsforvaltning</w:t>
            </w:r>
          </w:p>
        </w:tc>
        <w:tc>
          <w:tcPr>
            <w:tcW w:w="3686" w:type="dxa"/>
            <w:shd w:val="clear" w:color="auto" w:fill="5B9BD5" w:themeFill="accent5"/>
            <w:vAlign w:val="bottom"/>
            <w:hideMark/>
          </w:tcPr>
          <w:p w14:paraId="493842B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5B9BD5" w:themeFill="accent5"/>
            <w:vAlign w:val="bottom"/>
            <w:hideMark/>
          </w:tcPr>
          <w:p w14:paraId="0E64CBC4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5B9BD5" w:themeFill="accent5"/>
            <w:vAlign w:val="bottom"/>
            <w:hideMark/>
          </w:tcPr>
          <w:p w14:paraId="4BE9CAC9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7730EDC0" w14:textId="77777777" w:rsidTr="00962415">
        <w:trPr>
          <w:trHeight w:val="615"/>
        </w:trPr>
        <w:tc>
          <w:tcPr>
            <w:tcW w:w="4531" w:type="dxa"/>
            <w:shd w:val="clear" w:color="DDEBF7" w:fill="DDEBF7"/>
            <w:vAlign w:val="bottom"/>
            <w:hideMark/>
          </w:tcPr>
          <w:p w14:paraId="488B7158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Kommunene bør legge til rette for felles tilskuddssatser og tiltaksstrategier der det er hensiktsmessig</w:t>
            </w:r>
          </w:p>
        </w:tc>
        <w:tc>
          <w:tcPr>
            <w:tcW w:w="3686" w:type="dxa"/>
            <w:shd w:val="clear" w:color="DDEBF7" w:fill="DDEBF7"/>
            <w:vAlign w:val="bottom"/>
            <w:hideMark/>
          </w:tcPr>
          <w:p w14:paraId="288819CF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DDEBF7" w:fill="DDEBF7"/>
            <w:vAlign w:val="bottom"/>
            <w:hideMark/>
          </w:tcPr>
          <w:p w14:paraId="0852CFB4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DDEBF7" w:fill="DDEBF7"/>
            <w:vAlign w:val="bottom"/>
            <w:hideMark/>
          </w:tcPr>
          <w:p w14:paraId="6BF6D406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143A2A23" w14:textId="77777777" w:rsidTr="00962415">
        <w:trPr>
          <w:trHeight w:val="375"/>
        </w:trPr>
        <w:tc>
          <w:tcPr>
            <w:tcW w:w="4531" w:type="dxa"/>
            <w:shd w:val="clear" w:color="auto" w:fill="auto"/>
            <w:vAlign w:val="bottom"/>
            <w:hideMark/>
          </w:tcPr>
          <w:p w14:paraId="33C58AFA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Ungskogpleie bør være et prioritert tiltak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3C715883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35D5C33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6FCBA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37F4E747" w14:textId="77777777" w:rsidTr="00962415">
        <w:trPr>
          <w:trHeight w:val="375"/>
        </w:trPr>
        <w:tc>
          <w:tcPr>
            <w:tcW w:w="4531" w:type="dxa"/>
            <w:shd w:val="clear" w:color="DDEBF7" w:fill="DDEBF7"/>
            <w:vAlign w:val="bottom"/>
            <w:hideMark/>
          </w:tcPr>
          <w:p w14:paraId="470C011D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Markberedning bør være et prioritert tiltak på egnede arealer</w:t>
            </w:r>
          </w:p>
        </w:tc>
        <w:tc>
          <w:tcPr>
            <w:tcW w:w="3686" w:type="dxa"/>
            <w:shd w:val="clear" w:color="DDEBF7" w:fill="DDEBF7"/>
            <w:vAlign w:val="bottom"/>
            <w:hideMark/>
          </w:tcPr>
          <w:p w14:paraId="329394D8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DDEBF7" w:fill="DDEBF7"/>
            <w:vAlign w:val="bottom"/>
            <w:hideMark/>
          </w:tcPr>
          <w:p w14:paraId="62C1FE1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DDEBF7" w:fill="DDEBF7"/>
            <w:vAlign w:val="bottom"/>
            <w:hideMark/>
          </w:tcPr>
          <w:p w14:paraId="473E3144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4819A542" w14:textId="77777777" w:rsidTr="00962415">
        <w:trPr>
          <w:trHeight w:val="615"/>
        </w:trPr>
        <w:tc>
          <w:tcPr>
            <w:tcW w:w="4531" w:type="dxa"/>
            <w:shd w:val="clear" w:color="auto" w:fill="auto"/>
            <w:vAlign w:val="bottom"/>
            <w:hideMark/>
          </w:tcPr>
          <w:p w14:paraId="05AB450E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 xml:space="preserve">Forvaltningen skal legge til rette for å innføre et aktivitetstilskudd til ungskogpleie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1684D3E6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0C1DFAC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AE770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14411702" w14:textId="77777777" w:rsidTr="00962415">
        <w:trPr>
          <w:trHeight w:val="615"/>
        </w:trPr>
        <w:tc>
          <w:tcPr>
            <w:tcW w:w="4531" w:type="dxa"/>
            <w:shd w:val="clear" w:color="DDEBF7" w:fill="DDEBF7"/>
            <w:vAlign w:val="bottom"/>
            <w:hideMark/>
          </w:tcPr>
          <w:p w14:paraId="7724587F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Aktørene skal sende ut informasjonsmateriell om skogfond fra Skogkurs til regnskapsførere, og legge til rette for kurs</w:t>
            </w:r>
          </w:p>
        </w:tc>
        <w:tc>
          <w:tcPr>
            <w:tcW w:w="3686" w:type="dxa"/>
            <w:shd w:val="clear" w:color="DDEBF7" w:fill="DDEBF7"/>
            <w:vAlign w:val="bottom"/>
            <w:hideMark/>
          </w:tcPr>
          <w:p w14:paraId="4863E5AA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DDEBF7" w:fill="DDEBF7"/>
            <w:vAlign w:val="bottom"/>
            <w:hideMark/>
          </w:tcPr>
          <w:p w14:paraId="3B6E8965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DDEBF7" w:fill="DDEBF7"/>
            <w:vAlign w:val="bottom"/>
            <w:hideMark/>
          </w:tcPr>
          <w:p w14:paraId="1A99AAF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2264877E" w14:textId="77777777" w:rsidTr="00962415">
        <w:trPr>
          <w:trHeight w:val="615"/>
        </w:trPr>
        <w:tc>
          <w:tcPr>
            <w:tcW w:w="4531" w:type="dxa"/>
            <w:shd w:val="clear" w:color="auto" w:fill="auto"/>
            <w:vAlign w:val="bottom"/>
            <w:hideMark/>
          </w:tcPr>
          <w:p w14:paraId="7CBDF638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Ha bruk av skogfond som tema på arrangementer med næring og forvaltning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1E9BCCAA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A075539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D3FC6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09381BAC" w14:textId="77777777" w:rsidTr="00317D66">
        <w:trPr>
          <w:trHeight w:val="375"/>
        </w:trPr>
        <w:tc>
          <w:tcPr>
            <w:tcW w:w="4531" w:type="dxa"/>
            <w:shd w:val="clear" w:color="auto" w:fill="5B9BD5" w:themeFill="accent5"/>
            <w:vAlign w:val="bottom"/>
            <w:hideMark/>
          </w:tcPr>
          <w:p w14:paraId="13DBE96E" w14:textId="5FB300A9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17D66"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  <w:t>1.C Skogbruksplan med miljøregistreringer</w:t>
            </w:r>
          </w:p>
        </w:tc>
        <w:tc>
          <w:tcPr>
            <w:tcW w:w="3686" w:type="dxa"/>
            <w:shd w:val="clear" w:color="auto" w:fill="5B9BD5" w:themeFill="accent5"/>
            <w:vAlign w:val="bottom"/>
            <w:hideMark/>
          </w:tcPr>
          <w:p w14:paraId="7696EFC8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5B9BD5" w:themeFill="accent5"/>
            <w:vAlign w:val="bottom"/>
            <w:hideMark/>
          </w:tcPr>
          <w:p w14:paraId="1779CF29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5B9BD5" w:themeFill="accent5"/>
            <w:vAlign w:val="bottom"/>
            <w:hideMark/>
          </w:tcPr>
          <w:p w14:paraId="370D02F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62720F92" w14:textId="77777777" w:rsidTr="00962415">
        <w:trPr>
          <w:trHeight w:val="1215"/>
        </w:trPr>
        <w:tc>
          <w:tcPr>
            <w:tcW w:w="4531" w:type="dxa"/>
            <w:shd w:val="clear" w:color="DDEBF7" w:fill="DDEBF7"/>
            <w:vAlign w:val="bottom"/>
            <w:hideMark/>
          </w:tcPr>
          <w:p w14:paraId="7C3A95BE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Legge til rette for bedre tilbud om kurs og opplæring i bruk av skogbruksplan med miljøregisteringer, i samarbeid med leverandørene av skogbruksplaner, skogbrukets organisasjoner og Skogkurs </w:t>
            </w:r>
          </w:p>
        </w:tc>
        <w:tc>
          <w:tcPr>
            <w:tcW w:w="3686" w:type="dxa"/>
            <w:shd w:val="clear" w:color="DDEBF7" w:fill="DDEBF7"/>
            <w:vAlign w:val="bottom"/>
            <w:hideMark/>
          </w:tcPr>
          <w:p w14:paraId="6E8F96ED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DDEBF7" w:fill="DDEBF7"/>
            <w:vAlign w:val="bottom"/>
            <w:hideMark/>
          </w:tcPr>
          <w:p w14:paraId="159DFA83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DDEBF7" w:fill="DDEBF7"/>
            <w:vAlign w:val="bottom"/>
            <w:hideMark/>
          </w:tcPr>
          <w:p w14:paraId="68A0232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5D7280CD" w14:textId="77777777" w:rsidTr="00962415">
        <w:trPr>
          <w:trHeight w:val="1215"/>
        </w:trPr>
        <w:tc>
          <w:tcPr>
            <w:tcW w:w="4531" w:type="dxa"/>
            <w:shd w:val="clear" w:color="auto" w:fill="auto"/>
            <w:vAlign w:val="bottom"/>
            <w:hideMark/>
          </w:tcPr>
          <w:p w14:paraId="5355FC63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Skognæringen fortsetter å utvikle skogbruksplan med miljøregisteringer som et godt og forståelig verktøy for skogeiere. Forvaltningen bidrar gjennom takstutvalgene innenfor gitte rammer 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24C04B64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019049D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2A0DF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29218C1F" w14:textId="77777777" w:rsidTr="00962415">
        <w:trPr>
          <w:trHeight w:val="915"/>
        </w:trPr>
        <w:tc>
          <w:tcPr>
            <w:tcW w:w="4531" w:type="dxa"/>
            <w:shd w:val="clear" w:color="DDEBF7" w:fill="DDEBF7"/>
            <w:vAlign w:val="bottom"/>
            <w:hideMark/>
          </w:tcPr>
          <w:p w14:paraId="58641FB7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4"/>
                <w:szCs w:val="24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Data fra skogbruksplanene må brukes aktivt innenfor gjeldende regelverk for å redusere kostnader i verdikjeden fra stubbe til industri</w:t>
            </w:r>
            <w:r w:rsidRPr="0096241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 </w:t>
            </w: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86" w:type="dxa"/>
            <w:shd w:val="clear" w:color="DDEBF7" w:fill="DDEBF7"/>
            <w:vAlign w:val="bottom"/>
            <w:hideMark/>
          </w:tcPr>
          <w:p w14:paraId="1421A798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DDEBF7" w:fill="DDEBF7"/>
            <w:vAlign w:val="bottom"/>
            <w:hideMark/>
          </w:tcPr>
          <w:p w14:paraId="6A272C36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DDEBF7" w:fill="DDEBF7"/>
            <w:vAlign w:val="bottom"/>
            <w:hideMark/>
          </w:tcPr>
          <w:p w14:paraId="7BD80415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680091D3" w14:textId="77777777" w:rsidTr="00317D66">
        <w:trPr>
          <w:trHeight w:val="375"/>
        </w:trPr>
        <w:tc>
          <w:tcPr>
            <w:tcW w:w="4531" w:type="dxa"/>
            <w:shd w:val="clear" w:color="auto" w:fill="5B9BD5" w:themeFill="accent5"/>
            <w:vAlign w:val="bottom"/>
            <w:hideMark/>
          </w:tcPr>
          <w:p w14:paraId="019D01E2" w14:textId="65A17BC8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</w:pPr>
            <w:r w:rsidRPr="00317D66"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  <w:t xml:space="preserve">2.A </w:t>
            </w:r>
            <w:r w:rsidRPr="00962415"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  <w:t>Infrastruktur og tømmertransport</w:t>
            </w:r>
          </w:p>
        </w:tc>
        <w:tc>
          <w:tcPr>
            <w:tcW w:w="3686" w:type="dxa"/>
            <w:shd w:val="clear" w:color="auto" w:fill="5B9BD5" w:themeFill="accent5"/>
            <w:vAlign w:val="bottom"/>
            <w:hideMark/>
          </w:tcPr>
          <w:p w14:paraId="7F5DFADD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5B9BD5" w:themeFill="accent5"/>
            <w:vAlign w:val="bottom"/>
            <w:hideMark/>
          </w:tcPr>
          <w:p w14:paraId="536DE03A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5B9BD5" w:themeFill="accent5"/>
            <w:vAlign w:val="bottom"/>
            <w:hideMark/>
          </w:tcPr>
          <w:p w14:paraId="394004AF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683CB724" w14:textId="77777777" w:rsidTr="00962415">
        <w:trPr>
          <w:trHeight w:val="615"/>
        </w:trPr>
        <w:tc>
          <w:tcPr>
            <w:tcW w:w="4531" w:type="dxa"/>
            <w:shd w:val="clear" w:color="auto" w:fill="auto"/>
            <w:vAlign w:val="bottom"/>
            <w:hideMark/>
          </w:tcPr>
          <w:p w14:paraId="5C899FE7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 xml:space="preserve">Kommunene skal prioritere om- og nybygging av skogsbilveger i sine </w:t>
            </w:r>
            <w:proofErr w:type="spellStart"/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tilskuddsstrategier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26C83CD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AD37286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DD7E22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3507A313" w14:textId="77777777" w:rsidTr="00962415">
        <w:trPr>
          <w:trHeight w:val="615"/>
        </w:trPr>
        <w:tc>
          <w:tcPr>
            <w:tcW w:w="4531" w:type="dxa"/>
            <w:shd w:val="clear" w:color="DDEBF7" w:fill="DDEBF7"/>
            <w:vAlign w:val="bottom"/>
            <w:hideMark/>
          </w:tcPr>
          <w:p w14:paraId="5B328DE0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Skognæringen bør legge til rette for, og opprettholde, minst to stillinger som vegplanleggere i Oslo og Viken </w:t>
            </w:r>
          </w:p>
        </w:tc>
        <w:tc>
          <w:tcPr>
            <w:tcW w:w="3686" w:type="dxa"/>
            <w:shd w:val="clear" w:color="DDEBF7" w:fill="DDEBF7"/>
            <w:vAlign w:val="bottom"/>
            <w:hideMark/>
          </w:tcPr>
          <w:p w14:paraId="3D79B9C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DDEBF7" w:fill="DDEBF7"/>
            <w:vAlign w:val="bottom"/>
            <w:hideMark/>
          </w:tcPr>
          <w:p w14:paraId="01D97E69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DDEBF7" w:fill="DDEBF7"/>
            <w:vAlign w:val="bottom"/>
            <w:hideMark/>
          </w:tcPr>
          <w:p w14:paraId="0FD33792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2BC35EE1" w14:textId="77777777" w:rsidTr="00962415">
        <w:trPr>
          <w:trHeight w:val="915"/>
        </w:trPr>
        <w:tc>
          <w:tcPr>
            <w:tcW w:w="4531" w:type="dxa"/>
            <w:shd w:val="clear" w:color="auto" w:fill="auto"/>
            <w:vAlign w:val="bottom"/>
            <w:hideMark/>
          </w:tcPr>
          <w:p w14:paraId="26711D47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lastRenderedPageBreak/>
              <w:t xml:space="preserve">Kommunene må ha </w:t>
            </w:r>
            <w:proofErr w:type="gramStart"/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fokus</w:t>
            </w:r>
            <w:proofErr w:type="gramEnd"/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 xml:space="preserve"> på de kommunale vegene og eventuelt utbedre flaskehalser som påvirker skogbrukets infrastruktur negativt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5C7CEA89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F3E6286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567B41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0110A9F4" w14:textId="77777777" w:rsidTr="00962415">
        <w:trPr>
          <w:trHeight w:val="375"/>
        </w:trPr>
        <w:tc>
          <w:tcPr>
            <w:tcW w:w="4531" w:type="dxa"/>
            <w:shd w:val="clear" w:color="DDEBF7" w:fill="DDEBF7"/>
            <w:vAlign w:val="bottom"/>
            <w:hideMark/>
          </w:tcPr>
          <w:p w14:paraId="1F615A4F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Fullføre Flaskehalsanalyse-prosjektet for veier i skogbruket</w:t>
            </w:r>
          </w:p>
        </w:tc>
        <w:tc>
          <w:tcPr>
            <w:tcW w:w="3686" w:type="dxa"/>
            <w:shd w:val="clear" w:color="DDEBF7" w:fill="DDEBF7"/>
            <w:vAlign w:val="bottom"/>
            <w:hideMark/>
          </w:tcPr>
          <w:p w14:paraId="74D25DF7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DDEBF7" w:fill="DDEBF7"/>
            <w:vAlign w:val="bottom"/>
            <w:hideMark/>
          </w:tcPr>
          <w:p w14:paraId="456BCD32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DDEBF7" w:fill="DDEBF7"/>
            <w:vAlign w:val="bottom"/>
            <w:hideMark/>
          </w:tcPr>
          <w:p w14:paraId="53ABCE28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3D9C35A3" w14:textId="77777777" w:rsidTr="00962415">
        <w:trPr>
          <w:trHeight w:val="375"/>
        </w:trPr>
        <w:tc>
          <w:tcPr>
            <w:tcW w:w="4531" w:type="dxa"/>
            <w:shd w:val="clear" w:color="auto" w:fill="auto"/>
            <w:vAlign w:val="bottom"/>
            <w:hideMark/>
          </w:tcPr>
          <w:p w14:paraId="065030E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Oppskrive viktige veier for skogbruket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4D716B08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323EC93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76EA2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68F00F52" w14:textId="77777777" w:rsidTr="00962415">
        <w:trPr>
          <w:trHeight w:val="615"/>
        </w:trPr>
        <w:tc>
          <w:tcPr>
            <w:tcW w:w="4531" w:type="dxa"/>
            <w:shd w:val="clear" w:color="DDEBF7" w:fill="DDEBF7"/>
            <w:vAlign w:val="bottom"/>
            <w:hideMark/>
          </w:tcPr>
          <w:p w14:paraId="3CCADFB1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Prosjekt for kartlegging av vedlikeholdsbehov av bruer på skogsbilvegnettet</w:t>
            </w:r>
          </w:p>
        </w:tc>
        <w:tc>
          <w:tcPr>
            <w:tcW w:w="3686" w:type="dxa"/>
            <w:shd w:val="clear" w:color="DDEBF7" w:fill="DDEBF7"/>
            <w:vAlign w:val="bottom"/>
            <w:hideMark/>
          </w:tcPr>
          <w:p w14:paraId="4DF458CD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DDEBF7" w:fill="DDEBF7"/>
            <w:vAlign w:val="bottom"/>
            <w:hideMark/>
          </w:tcPr>
          <w:p w14:paraId="31FF7F99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DDEBF7" w:fill="DDEBF7"/>
            <w:vAlign w:val="bottom"/>
            <w:hideMark/>
          </w:tcPr>
          <w:p w14:paraId="31CEE33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28191FCC" w14:textId="77777777" w:rsidTr="00962415">
        <w:trPr>
          <w:trHeight w:val="1215"/>
        </w:trPr>
        <w:tc>
          <w:tcPr>
            <w:tcW w:w="4531" w:type="dxa"/>
            <w:shd w:val="clear" w:color="auto" w:fill="auto"/>
            <w:vAlign w:val="bottom"/>
            <w:hideMark/>
          </w:tcPr>
          <w:p w14:paraId="00C21C40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 xml:space="preserve">Skognæringen, sammen med det offentlige veiledningsapparatet, bør ta en koordinerende rolle i veiledning av </w:t>
            </w:r>
            <w:proofErr w:type="spellStart"/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vegforeninger</w:t>
            </w:r>
            <w:proofErr w:type="spellEnd"/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 xml:space="preserve"> og transportører for å sikre kunnskap om gjeldende vegstandarder og behov for ombygging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31C26173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92133FA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D3A977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337583D6" w14:textId="77777777" w:rsidTr="00317D66">
        <w:trPr>
          <w:trHeight w:val="375"/>
        </w:trPr>
        <w:tc>
          <w:tcPr>
            <w:tcW w:w="4531" w:type="dxa"/>
            <w:shd w:val="clear" w:color="auto" w:fill="5B9BD5" w:themeFill="accent5"/>
            <w:vAlign w:val="bottom"/>
            <w:hideMark/>
          </w:tcPr>
          <w:p w14:paraId="764438A4" w14:textId="7F3770DD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</w:pPr>
            <w:r w:rsidRPr="00317D66"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  <w:t xml:space="preserve">2.B </w:t>
            </w:r>
            <w:r w:rsidRPr="00962415"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  <w:t>Utvikling og rekruttering </w:t>
            </w:r>
          </w:p>
        </w:tc>
        <w:tc>
          <w:tcPr>
            <w:tcW w:w="3686" w:type="dxa"/>
            <w:shd w:val="clear" w:color="auto" w:fill="5B9BD5" w:themeFill="accent5"/>
            <w:vAlign w:val="bottom"/>
            <w:hideMark/>
          </w:tcPr>
          <w:p w14:paraId="323DDEF8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5B9BD5" w:themeFill="accent5"/>
            <w:vAlign w:val="bottom"/>
            <w:hideMark/>
          </w:tcPr>
          <w:p w14:paraId="0A9F9F72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5B9BD5" w:themeFill="accent5"/>
            <w:vAlign w:val="bottom"/>
            <w:hideMark/>
          </w:tcPr>
          <w:p w14:paraId="28B4999A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061FA00A" w14:textId="77777777" w:rsidTr="00962415">
        <w:trPr>
          <w:trHeight w:val="915"/>
        </w:trPr>
        <w:tc>
          <w:tcPr>
            <w:tcW w:w="4531" w:type="dxa"/>
            <w:shd w:val="clear" w:color="DDEBF7" w:fill="DDEBF7"/>
            <w:vAlign w:val="bottom"/>
            <w:hideMark/>
          </w:tcPr>
          <w:p w14:paraId="07776C2A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Aktørene skal utrede hva som er mulige nye samarbeidsløsninger mellom skognæringen og forvaltningen for å få opp aktiviteten innenfor skogkultur </w:t>
            </w:r>
          </w:p>
        </w:tc>
        <w:tc>
          <w:tcPr>
            <w:tcW w:w="3686" w:type="dxa"/>
            <w:shd w:val="clear" w:color="DDEBF7" w:fill="DDEBF7"/>
            <w:vAlign w:val="bottom"/>
            <w:hideMark/>
          </w:tcPr>
          <w:p w14:paraId="0B7D345E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DDEBF7" w:fill="DDEBF7"/>
            <w:vAlign w:val="bottom"/>
            <w:hideMark/>
          </w:tcPr>
          <w:p w14:paraId="5D4EBAF6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DDEBF7" w:fill="DDEBF7"/>
            <w:vAlign w:val="bottom"/>
            <w:hideMark/>
          </w:tcPr>
          <w:p w14:paraId="30674DC7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2C3CC99A" w14:textId="77777777" w:rsidTr="00962415">
        <w:trPr>
          <w:trHeight w:val="615"/>
        </w:trPr>
        <w:tc>
          <w:tcPr>
            <w:tcW w:w="4531" w:type="dxa"/>
            <w:shd w:val="clear" w:color="auto" w:fill="auto"/>
            <w:vAlign w:val="bottom"/>
            <w:hideMark/>
          </w:tcPr>
          <w:p w14:paraId="15412E02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Opprettholde kapasiteten på utdanningstilbudet innen naturbruk i regionen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008EB77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E21985C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DF07D8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2B4F37CF" w14:textId="77777777" w:rsidTr="00962415">
        <w:trPr>
          <w:trHeight w:val="375"/>
        </w:trPr>
        <w:tc>
          <w:tcPr>
            <w:tcW w:w="4531" w:type="dxa"/>
            <w:shd w:val="clear" w:color="DDEBF7" w:fill="DDEBF7"/>
            <w:vAlign w:val="bottom"/>
            <w:hideMark/>
          </w:tcPr>
          <w:p w14:paraId="5FC6F7B7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Videreføre ordningen med stipend innen naturbruksutdanningene</w:t>
            </w:r>
          </w:p>
        </w:tc>
        <w:tc>
          <w:tcPr>
            <w:tcW w:w="3686" w:type="dxa"/>
            <w:shd w:val="clear" w:color="DDEBF7" w:fill="DDEBF7"/>
            <w:vAlign w:val="bottom"/>
            <w:hideMark/>
          </w:tcPr>
          <w:p w14:paraId="6F1A152C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DDEBF7" w:fill="DDEBF7"/>
            <w:vAlign w:val="bottom"/>
            <w:hideMark/>
          </w:tcPr>
          <w:p w14:paraId="56AB3630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DDEBF7" w:fill="DDEBF7"/>
            <w:vAlign w:val="bottom"/>
            <w:hideMark/>
          </w:tcPr>
          <w:p w14:paraId="014ABD5D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3510C299" w14:textId="77777777" w:rsidTr="00962415">
        <w:trPr>
          <w:trHeight w:val="615"/>
        </w:trPr>
        <w:tc>
          <w:tcPr>
            <w:tcW w:w="4531" w:type="dxa"/>
            <w:shd w:val="clear" w:color="auto" w:fill="auto"/>
            <w:vAlign w:val="bottom"/>
            <w:hideMark/>
          </w:tcPr>
          <w:p w14:paraId="7E4B03D4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Bruke kurstilbudet til Skogkurs o.l. for å utvikle skogeiere og ansatte i forvaltningen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1EDEC5B4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35358FD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89D082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5AC9EC7F" w14:textId="77777777" w:rsidTr="00317D66">
        <w:trPr>
          <w:trHeight w:val="375"/>
        </w:trPr>
        <w:tc>
          <w:tcPr>
            <w:tcW w:w="4531" w:type="dxa"/>
            <w:shd w:val="clear" w:color="auto" w:fill="5B9BD5" w:themeFill="accent5"/>
            <w:vAlign w:val="bottom"/>
            <w:hideMark/>
          </w:tcPr>
          <w:p w14:paraId="79ED411C" w14:textId="4803F1C5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</w:pPr>
            <w:bookmarkStart w:id="0" w:name="_Toc63684576"/>
            <w:bookmarkStart w:id="1" w:name="RANGE!C37"/>
            <w:r w:rsidRPr="00317D66"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  <w:t xml:space="preserve">3. </w:t>
            </w:r>
            <w:r w:rsidRPr="00962415"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  <w:t>Skog- og </w:t>
            </w:r>
            <w:proofErr w:type="spellStart"/>
            <w:r w:rsidRPr="00962415"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  <w:t>trebruk</w:t>
            </w:r>
            <w:proofErr w:type="spellEnd"/>
            <w:r w:rsidRPr="00962415">
              <w:rPr>
                <w:rFonts w:ascii="Open Sans Light" w:eastAsia="Times New Roman" w:hAnsi="Open Sans Light" w:cs="Open Sans Light"/>
                <w:b/>
                <w:bCs/>
                <w:color w:val="FFFFFF" w:themeColor="background1"/>
                <w:sz w:val="24"/>
                <w:szCs w:val="24"/>
                <w:lang w:eastAsia="nb-NO"/>
              </w:rPr>
              <w:t> som del av klimaarbeidet i regionen</w:t>
            </w:r>
            <w:bookmarkEnd w:id="0"/>
            <w:bookmarkEnd w:id="1"/>
          </w:p>
        </w:tc>
        <w:tc>
          <w:tcPr>
            <w:tcW w:w="3686" w:type="dxa"/>
            <w:shd w:val="clear" w:color="auto" w:fill="5B9BD5" w:themeFill="accent5"/>
            <w:vAlign w:val="bottom"/>
            <w:hideMark/>
          </w:tcPr>
          <w:p w14:paraId="1DE7DB4A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5B9BD5" w:themeFill="accent5"/>
            <w:vAlign w:val="bottom"/>
            <w:hideMark/>
          </w:tcPr>
          <w:p w14:paraId="62D47322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5B9BD5" w:themeFill="accent5"/>
            <w:vAlign w:val="bottom"/>
            <w:hideMark/>
          </w:tcPr>
          <w:p w14:paraId="0B51C39C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32CD61BD" w14:textId="77777777" w:rsidTr="00962415">
        <w:trPr>
          <w:trHeight w:val="900"/>
        </w:trPr>
        <w:tc>
          <w:tcPr>
            <w:tcW w:w="4531" w:type="dxa"/>
            <w:shd w:val="clear" w:color="DDEBF7" w:fill="DDEBF7"/>
            <w:vAlign w:val="bottom"/>
            <w:hideMark/>
          </w:tcPr>
          <w:p w14:paraId="2146ADBE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Kommunene, som eiere av mange formålsbygg, må stimuleres til å bygge med tre i bærende konstruksjoner og bruke bioenergi til oppvarming</w:t>
            </w:r>
          </w:p>
        </w:tc>
        <w:tc>
          <w:tcPr>
            <w:tcW w:w="3686" w:type="dxa"/>
            <w:shd w:val="clear" w:color="DDEBF7" w:fill="DDEBF7"/>
            <w:vAlign w:val="bottom"/>
            <w:hideMark/>
          </w:tcPr>
          <w:p w14:paraId="2F8426FE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DDEBF7" w:fill="DDEBF7"/>
            <w:vAlign w:val="bottom"/>
            <w:hideMark/>
          </w:tcPr>
          <w:p w14:paraId="7BD8B75C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DDEBF7" w:fill="DDEBF7"/>
            <w:vAlign w:val="bottom"/>
            <w:hideMark/>
          </w:tcPr>
          <w:p w14:paraId="43FF4380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3E230CAF" w14:textId="77777777" w:rsidTr="00962415">
        <w:trPr>
          <w:trHeight w:val="600"/>
        </w:trPr>
        <w:tc>
          <w:tcPr>
            <w:tcW w:w="4531" w:type="dxa"/>
            <w:shd w:val="clear" w:color="auto" w:fill="auto"/>
            <w:vAlign w:val="bottom"/>
            <w:hideMark/>
          </w:tcPr>
          <w:p w14:paraId="762DDFAE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 xml:space="preserve">Skogansvarlige i kommunene bør bidra til at skog- og </w:t>
            </w:r>
            <w:proofErr w:type="spellStart"/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trebruk</w:t>
            </w:r>
            <w:proofErr w:type="spellEnd"/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 xml:space="preserve"> blir tatt inn som klimatiltak i kommuneplaner og relevante temaplaner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58EB16C9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DD61188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B798E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419034D0" w14:textId="77777777" w:rsidTr="00962415">
        <w:trPr>
          <w:trHeight w:val="900"/>
        </w:trPr>
        <w:tc>
          <w:tcPr>
            <w:tcW w:w="4531" w:type="dxa"/>
            <w:shd w:val="clear" w:color="DDEBF7" w:fill="DDEBF7"/>
            <w:vAlign w:val="bottom"/>
            <w:hideMark/>
          </w:tcPr>
          <w:p w14:paraId="6380DBA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 xml:space="preserve">Statsforvalteren som planmyndighet har en rolle i å fremme skog- og </w:t>
            </w:r>
            <w:proofErr w:type="spellStart"/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trebruk</w:t>
            </w:r>
            <w:proofErr w:type="spellEnd"/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 xml:space="preserve"> i høringsinnspill til kommunale og regionale planer, samt i egne planer</w:t>
            </w:r>
          </w:p>
        </w:tc>
        <w:tc>
          <w:tcPr>
            <w:tcW w:w="3686" w:type="dxa"/>
            <w:shd w:val="clear" w:color="DDEBF7" w:fill="DDEBF7"/>
            <w:vAlign w:val="bottom"/>
            <w:hideMark/>
          </w:tcPr>
          <w:p w14:paraId="6178195E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DDEBF7" w:fill="DDEBF7"/>
            <w:vAlign w:val="bottom"/>
            <w:hideMark/>
          </w:tcPr>
          <w:p w14:paraId="57721AB7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DDEBF7" w:fill="DDEBF7"/>
            <w:vAlign w:val="bottom"/>
            <w:hideMark/>
          </w:tcPr>
          <w:p w14:paraId="4F77CA14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1926B10F" w14:textId="77777777" w:rsidTr="00962415">
        <w:trPr>
          <w:trHeight w:val="900"/>
        </w:trPr>
        <w:tc>
          <w:tcPr>
            <w:tcW w:w="4531" w:type="dxa"/>
            <w:shd w:val="clear" w:color="auto" w:fill="auto"/>
            <w:vAlign w:val="bottom"/>
            <w:hideMark/>
          </w:tcPr>
          <w:p w14:paraId="3CC02542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Landbruket må ta sin del av arbeidet med å fremme bruken av tre og bioenergi ved selv å ha tre som førstevalget ved investeringer i egen næring 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32622A19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AF5C1BE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168CDC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62F4C749" w14:textId="77777777" w:rsidTr="00962415">
        <w:trPr>
          <w:trHeight w:val="900"/>
        </w:trPr>
        <w:tc>
          <w:tcPr>
            <w:tcW w:w="4531" w:type="dxa"/>
            <w:shd w:val="clear" w:color="DDEBF7" w:fill="DDEBF7"/>
            <w:vAlign w:val="bottom"/>
            <w:hideMark/>
          </w:tcPr>
          <w:p w14:paraId="0B13252C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 xml:space="preserve">Statsforvalteren, i samarbeid med fylkeskommunen, skal gjøre støtteordningene og rådgivningsapparatet for </w:t>
            </w:r>
            <w:proofErr w:type="spellStart"/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trebruk</w:t>
            </w:r>
            <w:proofErr w:type="spellEnd"/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 xml:space="preserve"> mer kjent for kommunene og andre aktuelle aktører</w:t>
            </w:r>
          </w:p>
        </w:tc>
        <w:tc>
          <w:tcPr>
            <w:tcW w:w="3686" w:type="dxa"/>
            <w:shd w:val="clear" w:color="DDEBF7" w:fill="DDEBF7"/>
            <w:vAlign w:val="bottom"/>
            <w:hideMark/>
          </w:tcPr>
          <w:p w14:paraId="7885C167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DDEBF7" w:fill="DDEBF7"/>
            <w:vAlign w:val="bottom"/>
            <w:hideMark/>
          </w:tcPr>
          <w:p w14:paraId="3E598401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DDEBF7" w:fill="DDEBF7"/>
            <w:vAlign w:val="bottom"/>
            <w:hideMark/>
          </w:tcPr>
          <w:p w14:paraId="0B29F04F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  <w:tr w:rsidR="00962415" w:rsidRPr="00962415" w14:paraId="658E21BE" w14:textId="77777777" w:rsidTr="00962415">
        <w:trPr>
          <w:trHeight w:val="900"/>
        </w:trPr>
        <w:tc>
          <w:tcPr>
            <w:tcW w:w="4531" w:type="dxa"/>
            <w:shd w:val="clear" w:color="auto" w:fill="auto"/>
            <w:vAlign w:val="bottom"/>
            <w:hideMark/>
          </w:tcPr>
          <w:p w14:paraId="60235612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</w:pPr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 xml:space="preserve">Aktørene har en viktig rolle i å holde det regionale partnerskapet for landbruk orientert om saker som er viktig for næringsutvikling innen skog- og </w:t>
            </w:r>
            <w:proofErr w:type="spellStart"/>
            <w:r w:rsidRPr="00962415">
              <w:rPr>
                <w:rFonts w:ascii="Open Sans Light" w:eastAsia="Times New Roman" w:hAnsi="Open Sans Light" w:cs="Open Sans Light"/>
                <w:color w:val="000000"/>
                <w:sz w:val="20"/>
                <w:szCs w:val="20"/>
                <w:lang w:eastAsia="nb-NO"/>
              </w:rPr>
              <w:t>trebruk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46A9D9F7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D1BA202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23194B" w14:textId="77777777" w:rsidR="00962415" w:rsidRPr="00962415" w:rsidRDefault="00962415" w:rsidP="00962415">
            <w:pPr>
              <w:spacing w:after="0" w:line="240" w:lineRule="auto"/>
              <w:rPr>
                <w:rFonts w:ascii="Open Sans Light" w:eastAsia="Times New Roman" w:hAnsi="Open Sans Light" w:cs="Open Sans Light"/>
                <w:sz w:val="20"/>
                <w:szCs w:val="20"/>
                <w:lang w:eastAsia="nb-NO"/>
              </w:rPr>
            </w:pPr>
          </w:p>
        </w:tc>
      </w:tr>
    </w:tbl>
    <w:p w14:paraId="533EA3B8" w14:textId="77777777" w:rsidR="00E675F7" w:rsidRDefault="00E675F7" w:rsidP="00D72977"/>
    <w:sectPr w:rsidR="00E675F7" w:rsidSect="00962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4DF6" w14:textId="77777777" w:rsidR="00B8582D" w:rsidRDefault="00B8582D" w:rsidP="00B8582D">
      <w:pPr>
        <w:spacing w:after="0" w:line="240" w:lineRule="auto"/>
      </w:pPr>
      <w:r>
        <w:separator/>
      </w:r>
    </w:p>
  </w:endnote>
  <w:endnote w:type="continuationSeparator" w:id="0">
    <w:p w14:paraId="7676A7FD" w14:textId="77777777" w:rsidR="00B8582D" w:rsidRDefault="00B8582D" w:rsidP="00B8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43605" w14:textId="77777777" w:rsidR="00B8582D" w:rsidRDefault="00B8582D" w:rsidP="00B8582D">
      <w:pPr>
        <w:spacing w:after="0" w:line="240" w:lineRule="auto"/>
      </w:pPr>
      <w:r>
        <w:separator/>
      </w:r>
    </w:p>
  </w:footnote>
  <w:footnote w:type="continuationSeparator" w:id="0">
    <w:p w14:paraId="166C4EB9" w14:textId="77777777" w:rsidR="00B8582D" w:rsidRDefault="00B8582D" w:rsidP="00B8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A1FF1"/>
    <w:multiLevelType w:val="hybridMultilevel"/>
    <w:tmpl w:val="4012559A"/>
    <w:lvl w:ilvl="0" w:tplc="0AF6D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241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FE5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688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423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70C5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B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3CD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C70E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16F6B"/>
    <w:multiLevelType w:val="hybridMultilevel"/>
    <w:tmpl w:val="46C8F998"/>
    <w:lvl w:ilvl="0" w:tplc="9314D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C82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C4C0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62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5D27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09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6B07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785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DEE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C70821"/>
    <w:multiLevelType w:val="hybridMultilevel"/>
    <w:tmpl w:val="5E205D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6DC0"/>
    <w:multiLevelType w:val="hybridMultilevel"/>
    <w:tmpl w:val="6B144766"/>
    <w:lvl w:ilvl="0" w:tplc="A056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741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EC6F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1C8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EB0D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588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44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AA8C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58F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F7"/>
    <w:rsid w:val="00273F47"/>
    <w:rsid w:val="0031229A"/>
    <w:rsid w:val="00317D66"/>
    <w:rsid w:val="004A3579"/>
    <w:rsid w:val="005E5250"/>
    <w:rsid w:val="00703613"/>
    <w:rsid w:val="00962415"/>
    <w:rsid w:val="0096245E"/>
    <w:rsid w:val="00A4303E"/>
    <w:rsid w:val="00A64A77"/>
    <w:rsid w:val="00B8582D"/>
    <w:rsid w:val="00BC57A8"/>
    <w:rsid w:val="00D72977"/>
    <w:rsid w:val="00E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CF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415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9624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624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B8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582D"/>
  </w:style>
  <w:style w:type="paragraph" w:styleId="Bunntekst">
    <w:name w:val="footer"/>
    <w:basedOn w:val="Normal"/>
    <w:link w:val="BunntekstTegn"/>
    <w:uiPriority w:val="99"/>
    <w:unhideWhenUsed/>
    <w:rsid w:val="00B8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2021-02-26T09:26:00Z</dcterms:created>
  <dcterms:modified xsi:type="dcterms:W3CDTF">2021-02-26T09:26:00Z</dcterms:modified>
</cp:coreProperties>
</file>